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617" w:rsidRDefault="00972617" w:rsidP="00972617">
      <w:pPr>
        <w:pStyle w:val="Titel"/>
        <w:rPr>
          <w:sz w:val="48"/>
        </w:rPr>
      </w:pPr>
      <w:r>
        <w:rPr>
          <w:sz w:val="48"/>
        </w:rPr>
        <w:t>Reichenberger Schul-ABC</w:t>
      </w:r>
    </w:p>
    <w:p w:rsidR="00972617" w:rsidRDefault="00972617" w:rsidP="00972617"/>
    <w:tbl>
      <w:tblPr>
        <w:tblStyle w:val="EinfacheTabelle4"/>
        <w:tblW w:w="0" w:type="auto"/>
        <w:tblInd w:w="0" w:type="dxa"/>
        <w:tblLook w:val="04A0" w:firstRow="1" w:lastRow="0" w:firstColumn="1" w:lastColumn="0" w:noHBand="0" w:noVBand="1"/>
      </w:tblPr>
      <w:tblGrid>
        <w:gridCol w:w="2804"/>
        <w:gridCol w:w="6268"/>
      </w:tblGrid>
      <w:tr w:rsidR="00972617" w:rsidTr="009726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Arbeitsmaterialien</w:t>
            </w:r>
          </w:p>
        </w:tc>
        <w:tc>
          <w:tcPr>
            <w:tcW w:w="6866" w:type="dxa"/>
            <w:hideMark/>
          </w:tcPr>
          <w:p w:rsidR="00972617" w:rsidRDefault="00972617">
            <w:pPr>
              <w:spacing w:line="276" w:lineRule="auto"/>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Sind die Stifte gespitzt? Ist der Leim leer? Bitte kontrollieren Sie wöchentlich mit Ihrem Kind die Federmappe auf Vollständigkeit und Gebrauchsfähigkeit.</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Beratung</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Unterstützung in persönlichen Themen sowie zu schulischen Problemen finden Sie bei unserer Beratungslehrerin Frau Groneberg.</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Berichtigung</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Berichtigt werden alle Fehler in Kontrollen und Klassenarbeiten in den Fächern Deutsch und Mathematik auf einem Extrablatt oder im Heft. Die Berichtigungen werden zu Hause angefertigt und nicht im Hort. Sie sind von den Eltern auf Richtigkeit und Vollständigkeit zu kontrollieren sowie zu unterschreiben.</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Bus</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Unsere Schule wird durch die Linie 475 (VGM) angefahren. Bitte informieren Sie sich rechtzeitig über die für ihr Kind wichtigen An- und Abfahrtszeiten. Beachten Sie auch, dass sich diese im Laufe eines Schuljahres ändern können. Zu den aktuellen Regelungen der Schülerbeförderung (Erwerb eines Bildungstickets beziehungsweise ermäßigte Beförderung auf Antrag) stehen alle Informationen und Anträge auf der Homepage des Landkreises Meißen unter www. kreis-meissen.de zum Download zur Verfügung.</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Zusammen mit dem Schulaufnahmebescheid erhalten Sie ein Informationsschreiben zur Schülerbeförderung.</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 xml:space="preserve">Einlass </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Einlass erfolgt 07:25 Uhr. Kinder, die vor dieser Zeit kommen, warten vor der Schultür oder besuchen den Frühhort.</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Freistellung</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Laut §4 der Schulbesuchsordnung kann nur in besonderen, festgelegten Ausnahmefällen ein Schüler vom Schulbesuch beurlaubt bzw. freigestellt werden. Zuständig für die Entscheidung über Beurlaubungen von bis zu 2 Tagen ist der Klassenleiter. Darüber hinaus eine Freistellung beim Schulleiter zu beantragen. Die Freistellung sollte spätestens eine Woche vor dem beantragten Termin schriftlich, unter Angabe des Grundes, eingereicht werden.</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Förderverein</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An unserer Schule gibt es einen Förderverein, der sich für die Interessen der Kinder einsetzt und unsere Arbeit bereichert. Der Förderverein sucht immer tatkräftige Unterstützer. </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lastRenderedPageBreak/>
              <w:t>Fundsachen</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Liegengebliebene Kleidungsstücke und andere Gegenstände werden im Eingangsbereich des Hortes in einer großen Truhe aufbewahrt und regelmäßig ausgelegt.</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Ganztagsangebote</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Den Kindern stehen eine Reihe von Ganztagsangeboten (GTA) zur Auswahl. Über die Inhalte der Angebote sowie die Anmeldung werden Sie in den ersten Schulwochen schriftlich informiert.</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Hausaufgabenheft</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Im Hausaufgabenheft werden täglich alle Hausaufgaben und manchmal wichtige Mitteilungen der Schule eingetragen. Die Eltern sind dafür verantwortlich, gemeinsam mit Ihrem Kind Datum und Stunden der Woche </w:t>
            </w:r>
            <w:r>
              <w:rPr>
                <w:rFonts w:ascii="Arial" w:hAnsi="Arial" w:cs="Arial"/>
                <w:b/>
                <w:sz w:val="24"/>
                <w:szCs w:val="24"/>
              </w:rPr>
              <w:t>immer 2 Wochen im Voraus sauber vorzutragen</w:t>
            </w:r>
            <w:r>
              <w:rPr>
                <w:rFonts w:ascii="Arial" w:hAnsi="Arial" w:cs="Arial"/>
                <w:sz w:val="24"/>
                <w:szCs w:val="24"/>
              </w:rPr>
              <w:t>. Alles was eine Lehrkraft einträgt, wird von den Erziehungsberechtigten unterschrieben</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Hitzefrei</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An besonders heißen Schultagen berücksichtigen wir hohe Temperaturen in den Unterrichtsräumen in der Gestaltung der Unterrichtsstunden. Eine Verkürzung des Schultages im Sinne von Stundenausfall ist nicht vorgesehen.</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Hort</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Ihr Kind kann vor und nach dem Unterricht durch den Hort betreut werden. Die Frühbetreuung findet in der Zeit von 06:30 Uhr bis zum Unterrichtsbeginn statt. Nach dem Unterrichtsschluss kann ihr Kind bis 17:00 Uhr betreut werden. Bitte beachten Sie den Betreuungsumfang in ihrem Betreuungsvertrag.</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Kinderrat</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Im Kinderrat kommen die gewählten Vertreter aus allen Klassen unserer Schule zusammen. In regelmäßigen Treffen tauschen sie sich mit der Schulleitung zu aktuellen Themen, Wünschen und Anregungen aus.</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Klassenelternsprecher</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Im ersten Elternabend des laufenden Schuljahres wählen alle Klassen den Klassenelternsprecher sowie dessen Stellvertretung. Die Klassenelternsprecher sind Mitglied des Elternrats der Schule und vertreten die Interessen der Klasse in diesem Gremium.</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Krankmeldung</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Falls Ihr Kind erkrankt und nicht am Unterricht teilnehmen kann, melden Sie es bitte </w:t>
            </w:r>
            <w:r>
              <w:rPr>
                <w:rFonts w:ascii="Arial" w:hAnsi="Arial" w:cs="Arial"/>
                <w:b/>
                <w:sz w:val="24"/>
                <w:szCs w:val="24"/>
              </w:rPr>
              <w:t>bis 07:30 Uhr über unseren Anrufbeantworter</w:t>
            </w:r>
            <w:r>
              <w:rPr>
                <w:rFonts w:ascii="Arial" w:hAnsi="Arial" w:cs="Arial"/>
                <w:sz w:val="24"/>
                <w:szCs w:val="24"/>
              </w:rPr>
              <w:t xml:space="preserve"> der Schule ab. Melden Sie Ihr Kind bitte separat auch beim Hort ab.</w:t>
            </w:r>
            <w:r>
              <w:rPr>
                <w:rFonts w:ascii="Arial" w:hAnsi="Arial" w:cs="Arial"/>
                <w:sz w:val="24"/>
                <w:szCs w:val="24"/>
              </w:rPr>
              <w:br/>
              <w:t xml:space="preserve">Bei Wiedererscheinen geben sie Ihrem Kind eine formlose schriftliche Entschuldigung mit. Bei einer Krankheitsdauer von mehr als 5 Tagen kann die Klassenlehrerin vom Entschuldigungspflichtigen die Vorlage eines ärztlichen Zeugnisses verlangen. Meldepflichtige Krankheiten (z.B. Röteln oder Läuse) </w:t>
            </w:r>
            <w:r>
              <w:rPr>
                <w:rFonts w:ascii="Arial" w:hAnsi="Arial" w:cs="Arial"/>
                <w:sz w:val="24"/>
                <w:szCs w:val="24"/>
              </w:rPr>
              <w:lastRenderedPageBreak/>
              <w:t>müssen der Schule umgehend gemeldet werden, damit eine Verbreitung verhindert werden kann.</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lastRenderedPageBreak/>
              <w:t>Läuse</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Kinder mit Lausbefall dürfen nicht am Unterricht teilnehmen. Erst nach erfolgter Behandlung darf Ihr Kind die Schule wieder besuchen. Ein Nachweis der Behandlung mit dem Beipackzettel des Läusemittels ist notwendig.</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LernSax</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LernSax ist die Kommunikationsplattform unserer Schule. Über LernSax können Sie mit Klassen- und Fachlehrern Ihres Kindes Kontakt aufnehmen und sich mit den Eltern Ihrer Klasse vernetzen. Wir als Schule und die Lehrer ihres Kindes übermitteln wichtige aktuelle Informationen und Materialien. Ihren persönlichen LernSax Zugang erhalten Sie beim 0. Elternabend.</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Mittagessen</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Unser Essenanbieter heißt </w:t>
            </w:r>
            <w:r>
              <w:rPr>
                <w:rFonts w:ascii="Arial" w:hAnsi="Arial" w:cs="Arial"/>
                <w:b/>
                <w:sz w:val="24"/>
                <w:szCs w:val="24"/>
              </w:rPr>
              <w:t>Rollendes Gastmahl</w:t>
            </w:r>
            <w:r>
              <w:rPr>
                <w:rFonts w:ascii="Arial" w:hAnsi="Arial" w:cs="Arial"/>
                <w:sz w:val="24"/>
                <w:szCs w:val="24"/>
              </w:rPr>
              <w:t xml:space="preserve"> und ist in </w:t>
            </w:r>
            <w:r>
              <w:rPr>
                <w:rFonts w:ascii="Arial" w:hAnsi="Arial" w:cs="Arial"/>
                <w:b/>
                <w:sz w:val="24"/>
                <w:szCs w:val="24"/>
              </w:rPr>
              <w:t>01471 Radeburg, Meißner Berg 78</w:t>
            </w:r>
            <w:r>
              <w:rPr>
                <w:rFonts w:ascii="Arial" w:hAnsi="Arial" w:cs="Arial"/>
                <w:sz w:val="24"/>
                <w:szCs w:val="24"/>
              </w:rPr>
              <w:t xml:space="preserve"> über</w:t>
            </w:r>
            <w:r>
              <w:rPr>
                <w:rFonts w:ascii="Arial" w:hAnsi="Arial" w:cs="Arial"/>
                <w:sz w:val="24"/>
                <w:szCs w:val="24"/>
              </w:rPr>
              <w:br/>
            </w:r>
            <w:r>
              <w:rPr>
                <w:rFonts w:ascii="Arial" w:hAnsi="Arial" w:cs="Arial"/>
                <w:b/>
                <w:sz w:val="24"/>
                <w:szCs w:val="24"/>
              </w:rPr>
              <w:t>Tel. 0351208 2330</w:t>
            </w:r>
            <w:r>
              <w:rPr>
                <w:rFonts w:ascii="Arial" w:hAnsi="Arial" w:cs="Arial"/>
                <w:sz w:val="24"/>
                <w:szCs w:val="24"/>
              </w:rPr>
              <w:t xml:space="preserve"> zu erreichen. Der Vertrag über die Essensversorgung ihres Kindes wird zwischen Ihnen und dem Anbieter geschlossen. Alle wichtigen Informationen betreffend des Speisenangebotes, </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Preise, Bestellung, Bezahlung und Abbestellung erfahren Sie beim Anbieter (www.rollendes-gastmahl.de,  E-Mail: info@rollendes-gastmahl.de) Der Speiseraum für unsere Schüler befindet sich im neuen Anbau des  Kinderhauses gegenüber der Schule.</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Pausen</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Die Kinder nehmen an zwei Hofpausen pro Tag teil. Freitags ist das Tauschen von Sammelkarten auf der Hofpause möglich.</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Probleme</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Es kann immer einmal vorkommen, dass es Missverständnisse oder Unstimmigkeiten zwischen den Eltern und einer Lehrkraft oder einem Schüler und einer Lehrkraft gibt. Für diesen Fall möchten wir Sie bitten, sich zuerst und direkt an die betreffende Lehrkraft zu wenden und das Gespräch zu suchen.</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Schulweg</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Der Weg von und zur Schule liegt in der alleinigen Zuständigkeit und Verantwortung der Eltern. Ihr Kind ist auf dem Schulweg versichert. Trainieren Sie mit Ihrem Kind den sicheren und verkehrsgünstigen Schulweg in den Wochen um die Einschulung. Zeigen Sie Gefahrenstellen auch auf dem Weg zur Bushaltestelle auf.</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Schwimmunterricht</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Der lehrplangemäße Schwimmunterricht findet für die</w:t>
            </w:r>
            <w:r>
              <w:rPr>
                <w:rFonts w:ascii="Arial" w:hAnsi="Arial" w:cs="Arial"/>
                <w:sz w:val="24"/>
                <w:szCs w:val="24"/>
              </w:rPr>
              <w:br/>
              <w:t>2. Klassen im Krokofit Radebeul statt. Die Kinder werden dafür durch einen Sonderbus abgeholt.</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lastRenderedPageBreak/>
              <w:t>Sportunterricht</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Beim Sportunterricht ist das Tragen von Schmuck jeglicher Art verboten. Neben der Sportbekleidung benötigt Ihr Kind je ein Paar Schuhe für den Unterricht in der Turnhalle und auf dem Sportplatz.</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Thementag</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An diesem besonderen Wochentag bekommen die Kinder die Möglichkeit, Themen die sie interessieren, mit selbstgewählten Partnern und Materialien, an lebensnahen Lernorten in ihrem Tempo zu erforschen. Von ihren Lehrerinnen begleitet recherchieren sie mit Hilfe verschiedener Materialien, stellen praktische Arbeitsergebnisse her, organisieren selbstständig Aktionen und präsentieren ihre Ergebnisse der Gemeinschaft.</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Ein Tag der ohne Druck, zeitliche Begrenzungen, vorgegebene Inhalte, ohne Noten Methodenkompetenz, soziales Miteinander, Wissenszuwachs und Freude am Entdecken fördert. </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Trinkbrunnen</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Regelmäßiges Trinken ist wichtig für alle Körperfunktionen sowie für die kognitive Leistungsfähigkeit. Im Schulalltag achten wir darauf. Ihr Kind  kann seine Trinkflasche gern am Trinkbrunnen auffüllen.</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Unfälle</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Die Kinder sind auf dem Weg zur Schule und während des Unterrichts versichert. Bei Unfall versorgen wir Ihr Kind, dokumentieren und benachrichtigen Sie als Eltern schriftlich oder telefonisch. Muss nach einem Unfall eine ärztliche Untersuchung vorgenommen werden, nutzen Sie das mitgegebenen Formular und benachrichtigen Sie uns.</w:t>
            </w:r>
          </w:p>
        </w:tc>
      </w:tr>
      <w:tr w:rsidR="00972617" w:rsidTr="00972617">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Veränderungs-mitteilung</w:t>
            </w:r>
          </w:p>
        </w:tc>
        <w:tc>
          <w:tcPr>
            <w:tcW w:w="6866" w:type="dxa"/>
            <w:hideMark/>
          </w:tcPr>
          <w:p w:rsidR="00972617" w:rsidRDefault="00972617">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Änderungen, wie Namensänderung, Umzug, Telefonnummer etc. sind unverzüglich schriftlich mitzuteilen.</w:t>
            </w:r>
          </w:p>
        </w:tc>
      </w:tr>
      <w:tr w:rsidR="00972617" w:rsidTr="00972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hideMark/>
          </w:tcPr>
          <w:p w:rsidR="00972617" w:rsidRDefault="00972617">
            <w:pPr>
              <w:spacing w:line="240" w:lineRule="auto"/>
              <w:rPr>
                <w:rFonts w:ascii="Arial" w:hAnsi="Arial" w:cs="Arial"/>
                <w:sz w:val="24"/>
                <w:szCs w:val="24"/>
              </w:rPr>
            </w:pPr>
            <w:r>
              <w:rPr>
                <w:rFonts w:ascii="Arial" w:hAnsi="Arial" w:cs="Arial"/>
                <w:sz w:val="24"/>
                <w:szCs w:val="24"/>
              </w:rPr>
              <w:t>Zensuren</w:t>
            </w:r>
          </w:p>
        </w:tc>
        <w:tc>
          <w:tcPr>
            <w:tcW w:w="6866" w:type="dxa"/>
            <w:hideMark/>
          </w:tcPr>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Leistungsermittlung und – bewertung finden nach den gesetzlichen Grundlagen der Schulordnung Grundschulen des Freistaates Sachsen statt.</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Im ersten Schuljahr erfolgt die Bewertung verbal, schriftlich oder durch Symbole. Noten werden nicht erteilt. </w:t>
            </w:r>
            <w:r>
              <w:rPr>
                <w:rFonts w:ascii="Arial" w:hAnsi="Arial" w:cs="Arial"/>
                <w:sz w:val="24"/>
                <w:szCs w:val="24"/>
              </w:rPr>
              <w:br/>
              <w:t>Ab dem zweiten Schuljahr erfolgt die Zensierung von Betragen, Mitarbeit, Fleiß und Ordnung. Die Bewertung der erteilten Unterrichtsfächer beginnt mit den Fächern Deutsch, Sachunterricht und Mathematik und wird sukzessive bis zum vierten Schuljahr ausgebaut.</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Erklärung der Noten:</w:t>
            </w:r>
            <w:r>
              <w:rPr>
                <w:rFonts w:ascii="Arial" w:hAnsi="Arial" w:cs="Arial"/>
                <w:sz w:val="24"/>
                <w:szCs w:val="24"/>
              </w:rPr>
              <w:br/>
              <w:t>1 – sehr gut, wenn eine Leistung den Anforderungen in besonderem Maße entspricht.</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6"/>
                <w:szCs w:val="24"/>
              </w:rPr>
            </w:pPr>
            <w:r>
              <w:rPr>
                <w:rFonts w:ascii="Arial" w:hAnsi="Arial" w:cs="Arial"/>
                <w:sz w:val="6"/>
                <w:szCs w:val="24"/>
              </w:rPr>
              <w:t xml:space="preserve"> </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 – gut, wenn eine Leistung den Anforderungen voll entspricht.</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6"/>
                <w:szCs w:val="24"/>
              </w:rPr>
            </w:pPr>
            <w:r>
              <w:rPr>
                <w:rFonts w:ascii="Arial" w:hAnsi="Arial" w:cs="Arial"/>
                <w:sz w:val="6"/>
                <w:szCs w:val="24"/>
              </w:rPr>
              <w:t xml:space="preserve"> </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 – befriedigend, wenn eine Leistung den Anforderungen im Allgemeinen entspricht.</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6"/>
                <w:szCs w:val="24"/>
              </w:rPr>
            </w:pPr>
            <w:r>
              <w:rPr>
                <w:rFonts w:ascii="Arial" w:hAnsi="Arial" w:cs="Arial"/>
                <w:sz w:val="6"/>
                <w:szCs w:val="24"/>
              </w:rPr>
              <w:t xml:space="preserve"> </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4 – ausreichend, wenn eine Leistung zwar Mängel aufweist, aber im Ganzen den Anforderungen entspricht.</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6"/>
                <w:szCs w:val="24"/>
              </w:rPr>
            </w:pPr>
            <w:r>
              <w:rPr>
                <w:rFonts w:ascii="Arial" w:hAnsi="Arial" w:cs="Arial"/>
                <w:sz w:val="6"/>
                <w:szCs w:val="24"/>
              </w:rPr>
              <w:t xml:space="preserve"> </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5 – mangelhaft, wenn eine Leistung den Anforderungen nicht entspricht, jedoch erkennen lässt, dass die notwendigen Grundkenntnisse vorhanden sind und die Mängel in absehbarer Zeit behoben werden können.</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6"/>
                <w:szCs w:val="24"/>
              </w:rPr>
            </w:pPr>
            <w:r>
              <w:rPr>
                <w:rFonts w:ascii="Arial" w:hAnsi="Arial" w:cs="Arial"/>
                <w:sz w:val="6"/>
                <w:szCs w:val="24"/>
              </w:rPr>
              <w:t xml:space="preserve"> </w:t>
            </w:r>
          </w:p>
          <w:p w:rsidR="00972617" w:rsidRDefault="00972617">
            <w:pPr>
              <w:spacing w:line="276"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6 – ungenügend, wenn eine Leistung den Anforderungen nicht entspricht und selbst Grundkenntnisse so lückenhaft sind, dass die Mängel in absehbarer Zeit nicht behoben werden können.</w:t>
            </w:r>
          </w:p>
        </w:tc>
      </w:tr>
    </w:tbl>
    <w:p w:rsidR="00972617" w:rsidRDefault="00972617" w:rsidP="00972617"/>
    <w:p w:rsidR="00E67E46" w:rsidRDefault="00E67E46">
      <w:bookmarkStart w:id="0" w:name="_GoBack"/>
      <w:bookmarkEnd w:id="0"/>
    </w:p>
    <w:sectPr w:rsidR="00E67E4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617"/>
    <w:rsid w:val="00972617"/>
    <w:rsid w:val="00E67E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0900A-123F-4FF2-90E3-AC52025D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72617"/>
    <w:pPr>
      <w:spacing w:line="256" w:lineRule="auto"/>
    </w:pPr>
    <w:rPr>
      <w:kern w:val="2"/>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972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72617"/>
    <w:rPr>
      <w:rFonts w:asciiTheme="majorHAnsi" w:eastAsiaTheme="majorEastAsia" w:hAnsiTheme="majorHAnsi" w:cstheme="majorBidi"/>
      <w:spacing w:val="-10"/>
      <w:kern w:val="28"/>
      <w:sz w:val="56"/>
      <w:szCs w:val="56"/>
      <w14:ligatures w14:val="standardContextual"/>
    </w:rPr>
  </w:style>
  <w:style w:type="table" w:styleId="EinfacheTabelle4">
    <w:name w:val="Plain Table 4"/>
    <w:basedOn w:val="NormaleTabelle"/>
    <w:uiPriority w:val="44"/>
    <w:rsid w:val="00972617"/>
    <w:pPr>
      <w:spacing w:after="0" w:line="240" w:lineRule="auto"/>
    </w:pPr>
    <w:rPr>
      <w:kern w:val="2"/>
      <w14:ligatures w14:val="standardContextual"/>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2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7907</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 GS Reichenberg</dc:creator>
  <cp:keywords/>
  <dc:description/>
  <cp:lastModifiedBy>SL GS Reichenberg</cp:lastModifiedBy>
  <cp:revision>1</cp:revision>
  <dcterms:created xsi:type="dcterms:W3CDTF">2026-11-04T13:03:00Z</dcterms:created>
  <dcterms:modified xsi:type="dcterms:W3CDTF">2026-11-04T13:04:00Z</dcterms:modified>
</cp:coreProperties>
</file>