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47722" w14:textId="53ABC284" w:rsidR="00A477FD" w:rsidRDefault="00F21E8A" w:rsidP="00F21E8A">
      <w:pPr>
        <w:jc w:val="right"/>
        <w:rPr>
          <w:rFonts w:ascii="Arial" w:hAnsi="Arial" w:cs="Arial"/>
          <w:b/>
        </w:rPr>
      </w:pPr>
      <w:r w:rsidRPr="00F21E8A">
        <w:rPr>
          <w:rFonts w:ascii="Arial" w:hAnsi="Arial" w:cs="Arial"/>
          <w:b/>
        </w:rPr>
        <w:t>Anlage 1</w:t>
      </w:r>
    </w:p>
    <w:p w14:paraId="7F522082" w14:textId="1E10301C" w:rsidR="00C84AD6" w:rsidRDefault="00C84AD6" w:rsidP="00F21E8A">
      <w:pPr>
        <w:jc w:val="right"/>
        <w:rPr>
          <w:rFonts w:ascii="Arial" w:hAnsi="Arial" w:cs="Arial"/>
        </w:rPr>
      </w:pPr>
      <w:r w:rsidRPr="00C84AD6">
        <w:rPr>
          <w:rFonts w:ascii="Arial" w:hAnsi="Arial" w:cs="Arial"/>
        </w:rPr>
        <w:t>(zu § 5a Absatz 3 Satz 1 Nummer 1)</w:t>
      </w:r>
    </w:p>
    <w:p w14:paraId="6E127364" w14:textId="77777777" w:rsidR="00C84AD6" w:rsidRPr="00C84AD6" w:rsidRDefault="00C84AD6" w:rsidP="00F21E8A">
      <w:pPr>
        <w:jc w:val="right"/>
        <w:rPr>
          <w:rFonts w:ascii="Arial" w:hAnsi="Arial" w:cs="Arial"/>
        </w:rPr>
      </w:pPr>
    </w:p>
    <w:p w14:paraId="59CFF78E" w14:textId="20D20F58" w:rsidR="00A477FD" w:rsidRDefault="00A477FD" w:rsidP="00566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Notbetreuung, wenn </w:t>
      </w:r>
      <w:r w:rsidRPr="0056660D">
        <w:rPr>
          <w:rFonts w:ascii="Arial" w:hAnsi="Arial" w:cs="Arial"/>
          <w:b/>
        </w:rPr>
        <w:t>beide Personensorgeberechtigten</w:t>
      </w:r>
      <w:r>
        <w:rPr>
          <w:rFonts w:ascii="Arial" w:hAnsi="Arial" w:cs="Arial"/>
        </w:rPr>
        <w:t xml:space="preserve"> </w:t>
      </w:r>
      <w:r w:rsidRPr="00BA11DF">
        <w:rPr>
          <w:rFonts w:ascii="Arial" w:hAnsi="Arial" w:cs="Arial"/>
        </w:rPr>
        <w:t xml:space="preserve">oder der alleinige Personensorgeberechtigte bzw. in Fällen der Umgangsregelung der zur Antragstellung aktuell Personensorgeberechtigte </w:t>
      </w:r>
      <w:r w:rsidR="0056660D">
        <w:rPr>
          <w:rFonts w:ascii="Arial" w:hAnsi="Arial" w:cs="Arial"/>
        </w:rPr>
        <w:t xml:space="preserve">wie folgt </w:t>
      </w:r>
      <w:r>
        <w:rPr>
          <w:rFonts w:ascii="Arial" w:hAnsi="Arial" w:cs="Arial"/>
        </w:rPr>
        <w:t xml:space="preserve">beruflich tätig </w:t>
      </w:r>
      <w:r w:rsidRPr="00CF216B">
        <w:rPr>
          <w:rFonts w:ascii="Arial" w:hAnsi="Arial" w:cs="Arial"/>
        </w:rPr>
        <w:t>und aufgrund dienstlicher oder betrieblicher Gründe an einer Betreuung des Kindes gehindert sind</w:t>
      </w:r>
    </w:p>
    <w:p w14:paraId="566FEB50" w14:textId="1EA34317" w:rsidR="00A477FD" w:rsidRPr="0056660D" w:rsidRDefault="00A477FD" w:rsidP="0056660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2D72132A" w14:textId="77777777" w:rsidR="0056660D" w:rsidRPr="008C1EF1" w:rsidRDefault="0056660D" w:rsidP="0056660D">
      <w:pPr>
        <w:spacing w:after="0" w:line="240" w:lineRule="auto"/>
        <w:rPr>
          <w:rFonts w:ascii="Arial" w:hAnsi="Arial" w:cs="Arial"/>
          <w:b/>
          <w:color w:val="000000"/>
          <w:spacing w:val="-5"/>
          <w:w w:val="105"/>
          <w:szCs w:val="20"/>
        </w:rPr>
      </w:pPr>
      <w:r w:rsidRPr="008C1EF1">
        <w:rPr>
          <w:rFonts w:ascii="Arial" w:hAnsi="Arial" w:cs="Arial"/>
          <w:b/>
          <w:color w:val="000000"/>
          <w:spacing w:val="-5"/>
          <w:w w:val="105"/>
          <w:szCs w:val="20"/>
        </w:rPr>
        <w:t>Sicherstellung der öffentlichen Sicherheit und Ordnung</w:t>
      </w:r>
    </w:p>
    <w:p w14:paraId="0C560AFA" w14:textId="77777777" w:rsidR="0056660D" w:rsidRPr="008C1EF1" w:rsidRDefault="0056660D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8C1EF1">
        <w:rPr>
          <w:rFonts w:ascii="Arial" w:hAnsi="Arial" w:cs="Arial"/>
          <w:color w:val="000000"/>
          <w:spacing w:val="10"/>
          <w:szCs w:val="20"/>
        </w:rPr>
        <w:t>Sächsischer Landtag</w:t>
      </w:r>
    </w:p>
    <w:p w14:paraId="5BEFCEB1" w14:textId="77777777" w:rsidR="0056660D" w:rsidRPr="008C1EF1" w:rsidRDefault="0056660D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8"/>
          <w:szCs w:val="20"/>
        </w:rPr>
      </w:pPr>
      <w:r w:rsidRPr="008C1EF1">
        <w:rPr>
          <w:rFonts w:ascii="Arial" w:hAnsi="Arial" w:cs="Arial"/>
          <w:color w:val="000000"/>
          <w:spacing w:val="8"/>
          <w:szCs w:val="20"/>
        </w:rPr>
        <w:t>Polizei</w:t>
      </w:r>
    </w:p>
    <w:p w14:paraId="19D94D25" w14:textId="77777777" w:rsidR="0056660D" w:rsidRPr="008C1EF1" w:rsidRDefault="0056660D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4"/>
          <w:szCs w:val="20"/>
        </w:rPr>
      </w:pPr>
      <w:r w:rsidRPr="008C1EF1">
        <w:rPr>
          <w:rFonts w:ascii="Arial" w:hAnsi="Arial" w:cs="Arial"/>
          <w:color w:val="000000"/>
          <w:spacing w:val="14"/>
          <w:szCs w:val="20"/>
        </w:rPr>
        <w:t>Justizvollzug</w:t>
      </w:r>
    </w:p>
    <w:p w14:paraId="40714D0C" w14:textId="77777777" w:rsidR="0056660D" w:rsidRPr="008C1EF1" w:rsidRDefault="0056660D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4"/>
          <w:szCs w:val="20"/>
        </w:rPr>
      </w:pPr>
      <w:r w:rsidRPr="008C1EF1">
        <w:rPr>
          <w:rFonts w:ascii="Arial" w:hAnsi="Arial" w:cs="Arial"/>
          <w:color w:val="000000"/>
          <w:spacing w:val="4"/>
          <w:szCs w:val="20"/>
        </w:rPr>
        <w:t>Gerichte und Staatsanwaltschaften</w:t>
      </w:r>
    </w:p>
    <w:p w14:paraId="55A59F92" w14:textId="206581E3" w:rsidR="0056660D" w:rsidRPr="008C1EF1" w:rsidRDefault="00A62A04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4"/>
          <w:w w:val="105"/>
          <w:szCs w:val="20"/>
        </w:rPr>
      </w:pPr>
      <w:r>
        <w:rPr>
          <w:rFonts w:ascii="Arial" w:hAnsi="Arial" w:cs="Arial"/>
          <w:color w:val="000000"/>
          <w:spacing w:val="4"/>
          <w:w w:val="105"/>
          <w:szCs w:val="20"/>
        </w:rPr>
        <w:t xml:space="preserve">behördlich eingerichtete </w:t>
      </w:r>
      <w:r w:rsidR="0056660D" w:rsidRPr="008C1EF1">
        <w:rPr>
          <w:rFonts w:ascii="Arial" w:hAnsi="Arial" w:cs="Arial"/>
          <w:color w:val="000000"/>
          <w:spacing w:val="4"/>
          <w:w w:val="105"/>
          <w:szCs w:val="20"/>
        </w:rPr>
        <w:t>Krisenstäbe</w:t>
      </w:r>
    </w:p>
    <w:p w14:paraId="0D928191" w14:textId="77777777" w:rsidR="00A62A04" w:rsidRDefault="0056660D" w:rsidP="00DC7387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2"/>
          <w:szCs w:val="20"/>
        </w:rPr>
      </w:pPr>
      <w:r w:rsidRPr="0056660D">
        <w:rPr>
          <w:rFonts w:ascii="Arial" w:hAnsi="Arial" w:cs="Arial"/>
          <w:color w:val="000000"/>
          <w:spacing w:val="2"/>
          <w:szCs w:val="20"/>
        </w:rPr>
        <w:t>Berufsfeuerwehr</w:t>
      </w:r>
    </w:p>
    <w:p w14:paraId="48D4445F" w14:textId="35A37611" w:rsidR="0056660D" w:rsidRPr="0056660D" w:rsidRDefault="0056660D" w:rsidP="00DC7387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2"/>
          <w:szCs w:val="20"/>
        </w:rPr>
      </w:pPr>
      <w:r w:rsidRPr="0056660D">
        <w:rPr>
          <w:rFonts w:ascii="Arial" w:hAnsi="Arial" w:cs="Arial"/>
          <w:color w:val="000000"/>
          <w:spacing w:val="2"/>
          <w:szCs w:val="20"/>
        </w:rPr>
        <w:t>freiwillige Feuerwehr, sofern Tagesbereitschaft besteht</w:t>
      </w:r>
    </w:p>
    <w:p w14:paraId="124FC09D" w14:textId="77777777" w:rsidR="0056660D" w:rsidRPr="008C1EF1" w:rsidRDefault="0056660D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5"/>
          <w:szCs w:val="20"/>
        </w:rPr>
      </w:pPr>
      <w:r w:rsidRPr="008C1EF1">
        <w:rPr>
          <w:rFonts w:ascii="Arial" w:hAnsi="Arial" w:cs="Arial"/>
          <w:color w:val="000000"/>
          <w:spacing w:val="5"/>
          <w:szCs w:val="20"/>
        </w:rPr>
        <w:t>Bergsicherungsbetriebe und Grubenwehren</w:t>
      </w:r>
    </w:p>
    <w:p w14:paraId="189D012F" w14:textId="77777777" w:rsidR="0056660D" w:rsidRPr="008C1EF1" w:rsidRDefault="0056660D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4"/>
          <w:szCs w:val="20"/>
        </w:rPr>
      </w:pPr>
      <w:r w:rsidRPr="008C1EF1">
        <w:rPr>
          <w:rFonts w:ascii="Arial" w:hAnsi="Arial" w:cs="Arial"/>
          <w:color w:val="000000"/>
          <w:spacing w:val="4"/>
          <w:szCs w:val="20"/>
        </w:rPr>
        <w:t>Katastrophenschutz und Hilfsorganisationen</w:t>
      </w:r>
    </w:p>
    <w:p w14:paraId="5A4319C0" w14:textId="77777777" w:rsidR="0056660D" w:rsidRPr="008C1EF1" w:rsidRDefault="0056660D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2"/>
          <w:w w:val="105"/>
          <w:szCs w:val="20"/>
        </w:rPr>
      </w:pPr>
      <w:r w:rsidRPr="008C1EF1">
        <w:rPr>
          <w:rFonts w:ascii="Arial" w:hAnsi="Arial" w:cs="Arial"/>
          <w:color w:val="000000"/>
          <w:spacing w:val="2"/>
          <w:w w:val="105"/>
          <w:szCs w:val="20"/>
        </w:rPr>
        <w:t>Opferschutzeinrichtungen</w:t>
      </w:r>
    </w:p>
    <w:p w14:paraId="5B3FC4FF" w14:textId="77777777" w:rsidR="0056660D" w:rsidRPr="008C1EF1" w:rsidRDefault="0056660D" w:rsidP="0056660D">
      <w:pPr>
        <w:pStyle w:val="Listenabsatz"/>
        <w:numPr>
          <w:ilvl w:val="0"/>
          <w:numId w:val="2"/>
        </w:numPr>
        <w:tabs>
          <w:tab w:val="decimal" w:pos="360"/>
        </w:tabs>
        <w:ind w:right="360"/>
        <w:contextualSpacing/>
        <w:rPr>
          <w:rFonts w:ascii="Arial" w:hAnsi="Arial" w:cs="Arial"/>
          <w:color w:val="000000"/>
          <w:spacing w:val="-5"/>
          <w:szCs w:val="20"/>
        </w:rPr>
      </w:pPr>
      <w:r w:rsidRPr="008C1EF1">
        <w:rPr>
          <w:rFonts w:ascii="Arial" w:hAnsi="Arial" w:cs="Arial"/>
          <w:color w:val="000000"/>
          <w:spacing w:val="-5"/>
          <w:szCs w:val="20"/>
        </w:rPr>
        <w:t xml:space="preserve">betriebsnotwendiges Personal in Einrichtungen und Behörden des Freistaates Sachsen, des Bundes, </w:t>
      </w:r>
      <w:r w:rsidRPr="008C1EF1">
        <w:rPr>
          <w:rFonts w:ascii="Arial" w:hAnsi="Arial" w:cs="Arial"/>
          <w:color w:val="000000"/>
          <w:spacing w:val="-1"/>
          <w:szCs w:val="20"/>
        </w:rPr>
        <w:t>der Bundeswehr, der sächsischen Kommunen und ihrer Verbände sowie der Bundesagentur für Arbeit</w:t>
      </w:r>
    </w:p>
    <w:p w14:paraId="38755A35" w14:textId="77777777" w:rsidR="0056660D" w:rsidRPr="0056660D" w:rsidRDefault="0056660D" w:rsidP="0056660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0912687E" w14:textId="77777777" w:rsidR="0056660D" w:rsidRPr="008C1EF1" w:rsidRDefault="0056660D" w:rsidP="0056660D">
      <w:pPr>
        <w:spacing w:after="0" w:line="240" w:lineRule="auto"/>
        <w:rPr>
          <w:rFonts w:ascii="Arial" w:hAnsi="Arial" w:cs="Arial"/>
          <w:b/>
          <w:color w:val="000000"/>
          <w:spacing w:val="-5"/>
          <w:w w:val="105"/>
          <w:szCs w:val="20"/>
        </w:rPr>
      </w:pPr>
      <w:r w:rsidRPr="008C1EF1">
        <w:rPr>
          <w:rFonts w:ascii="Arial" w:hAnsi="Arial" w:cs="Arial"/>
          <w:b/>
          <w:color w:val="000000"/>
          <w:spacing w:val="-5"/>
          <w:w w:val="105"/>
          <w:szCs w:val="20"/>
        </w:rPr>
        <w:t xml:space="preserve">Sicherstellung der öffentlichen Infrastruktur und Versorgungssicherheit </w:t>
      </w:r>
    </w:p>
    <w:p w14:paraId="223F56F5" w14:textId="77777777" w:rsidR="0056660D" w:rsidRPr="008C1EF1" w:rsidRDefault="0056660D" w:rsidP="0056660D">
      <w:pPr>
        <w:spacing w:after="0" w:line="240" w:lineRule="auto"/>
        <w:rPr>
          <w:rFonts w:ascii="Arial" w:hAnsi="Arial" w:cs="Arial"/>
          <w:b/>
          <w:color w:val="000000"/>
          <w:spacing w:val="-5"/>
          <w:w w:val="105"/>
          <w:szCs w:val="20"/>
          <w:u w:val="single"/>
        </w:rPr>
      </w:pPr>
      <w:r w:rsidRPr="008C1EF1">
        <w:rPr>
          <w:rFonts w:ascii="Arial" w:hAnsi="Arial" w:cs="Arial"/>
          <w:b/>
          <w:color w:val="000000"/>
          <w:spacing w:val="-5"/>
          <w:w w:val="105"/>
          <w:szCs w:val="20"/>
          <w:u w:val="single"/>
        </w:rPr>
        <w:t>(nur zwingend für den Betrieb benötigtes Personal)</w:t>
      </w:r>
    </w:p>
    <w:p w14:paraId="6178CE8D" w14:textId="77777777" w:rsidR="0056660D" w:rsidRDefault="0056660D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8C1EF1">
        <w:rPr>
          <w:rFonts w:ascii="Arial" w:hAnsi="Arial" w:cs="Arial"/>
          <w:color w:val="000000"/>
          <w:spacing w:val="10"/>
          <w:szCs w:val="20"/>
        </w:rPr>
        <w:t>Telekommunikation, sicherheitsrelevante IT-Infrastruktur, Postdienstleistungen</w:t>
      </w:r>
    </w:p>
    <w:p w14:paraId="2512454F" w14:textId="7298CEA9" w:rsidR="0056660D" w:rsidRPr="008C1EF1" w:rsidRDefault="0056660D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8C1EF1">
        <w:rPr>
          <w:rFonts w:ascii="Arial" w:hAnsi="Arial" w:cs="Arial"/>
          <w:color w:val="000000"/>
          <w:spacing w:val="10"/>
          <w:szCs w:val="20"/>
        </w:rPr>
        <w:t>Energieversorgung einschließlich Tankstellen und Mineralölunternehmen (Netzsicherstellung)</w:t>
      </w:r>
    </w:p>
    <w:p w14:paraId="48F9BCE4" w14:textId="77777777" w:rsidR="0056660D" w:rsidRPr="008C1EF1" w:rsidRDefault="0056660D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8C1EF1">
        <w:rPr>
          <w:rFonts w:ascii="Arial" w:hAnsi="Arial" w:cs="Arial"/>
          <w:color w:val="000000"/>
          <w:spacing w:val="10"/>
          <w:szCs w:val="20"/>
        </w:rPr>
        <w:t>Wasserversorgung</w:t>
      </w:r>
    </w:p>
    <w:p w14:paraId="2FD064D3" w14:textId="77777777" w:rsidR="0056660D" w:rsidRPr="008C1EF1" w:rsidRDefault="0056660D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8C1EF1">
        <w:rPr>
          <w:rFonts w:ascii="Arial" w:hAnsi="Arial" w:cs="Arial"/>
          <w:color w:val="000000"/>
          <w:spacing w:val="10"/>
          <w:szCs w:val="20"/>
        </w:rPr>
        <w:t>Entsorgung (Abwasserbeseitigung, Abfallwirtschaft)</w:t>
      </w:r>
    </w:p>
    <w:p w14:paraId="128466BA" w14:textId="051CFF11" w:rsidR="0056660D" w:rsidRPr="008C1EF1" w:rsidRDefault="00A62A04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>
        <w:rPr>
          <w:rFonts w:ascii="Arial" w:hAnsi="Arial" w:cs="Arial"/>
          <w:color w:val="000000"/>
          <w:spacing w:val="10"/>
          <w:szCs w:val="20"/>
        </w:rPr>
        <w:t>Öffentlicher Personennahverkehr, Schienenpersonennahverkehr</w:t>
      </w:r>
      <w:r w:rsidR="0056660D" w:rsidRPr="008C1EF1">
        <w:rPr>
          <w:rFonts w:ascii="Arial" w:hAnsi="Arial" w:cs="Arial"/>
          <w:color w:val="000000"/>
          <w:spacing w:val="10"/>
          <w:szCs w:val="20"/>
        </w:rPr>
        <w:t>, E</w:t>
      </w:r>
      <w:r>
        <w:rPr>
          <w:rFonts w:ascii="Arial" w:hAnsi="Arial" w:cs="Arial"/>
          <w:color w:val="000000"/>
          <w:spacing w:val="10"/>
          <w:szCs w:val="20"/>
        </w:rPr>
        <w:t>nergieversorgungsunternehmen, jeweils einschließlich</w:t>
      </w:r>
      <w:r w:rsidR="0056660D" w:rsidRPr="008C1EF1">
        <w:rPr>
          <w:rFonts w:ascii="Arial" w:hAnsi="Arial" w:cs="Arial"/>
          <w:color w:val="000000"/>
          <w:spacing w:val="10"/>
          <w:szCs w:val="20"/>
        </w:rPr>
        <w:t xml:space="preserve"> </w:t>
      </w:r>
      <w:r w:rsidR="0056660D">
        <w:rPr>
          <w:rFonts w:ascii="Arial" w:hAnsi="Arial" w:cs="Arial"/>
          <w:color w:val="000000"/>
          <w:spacing w:val="10"/>
          <w:szCs w:val="20"/>
        </w:rPr>
        <w:t>zugehörige</w:t>
      </w:r>
      <w:r>
        <w:rPr>
          <w:rFonts w:ascii="Arial" w:hAnsi="Arial" w:cs="Arial"/>
          <w:color w:val="000000"/>
          <w:spacing w:val="10"/>
          <w:szCs w:val="20"/>
        </w:rPr>
        <w:t>r</w:t>
      </w:r>
      <w:r w:rsidR="0056660D" w:rsidRPr="008C1EF1">
        <w:rPr>
          <w:rFonts w:ascii="Arial" w:hAnsi="Arial" w:cs="Arial"/>
          <w:color w:val="000000"/>
          <w:spacing w:val="10"/>
          <w:szCs w:val="20"/>
        </w:rPr>
        <w:t xml:space="preserve"> Infrastrukturunternehmen</w:t>
      </w:r>
    </w:p>
    <w:p w14:paraId="7C65AD7B" w14:textId="29015A50" w:rsidR="0056660D" w:rsidRPr="008C1EF1" w:rsidRDefault="0056660D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>
        <w:rPr>
          <w:rFonts w:ascii="Arial" w:hAnsi="Arial" w:cs="Arial"/>
          <w:color w:val="000000"/>
          <w:spacing w:val="10"/>
          <w:szCs w:val="20"/>
        </w:rPr>
        <w:t>Binnenschifffahrt</w:t>
      </w:r>
    </w:p>
    <w:p w14:paraId="63BD4590" w14:textId="4471DA8F" w:rsidR="0056660D" w:rsidRPr="008C1EF1" w:rsidRDefault="0056660D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8C1EF1">
        <w:rPr>
          <w:rFonts w:ascii="Arial" w:hAnsi="Arial" w:cs="Arial"/>
          <w:color w:val="000000"/>
          <w:spacing w:val="10"/>
          <w:szCs w:val="20"/>
        </w:rPr>
        <w:t xml:space="preserve">Rundfunk, Fernsehen, Presse einschließlich </w:t>
      </w:r>
      <w:r w:rsidR="00A62A04">
        <w:rPr>
          <w:rFonts w:ascii="Arial" w:hAnsi="Arial" w:cs="Arial"/>
          <w:color w:val="000000"/>
          <w:spacing w:val="10"/>
          <w:szCs w:val="20"/>
        </w:rPr>
        <w:t>Herstellung</w:t>
      </w:r>
      <w:r w:rsidRPr="008C1EF1">
        <w:rPr>
          <w:rFonts w:ascii="Arial" w:hAnsi="Arial" w:cs="Arial"/>
          <w:color w:val="000000"/>
          <w:spacing w:val="10"/>
          <w:szCs w:val="20"/>
        </w:rPr>
        <w:t xml:space="preserve"> von Pressedruckerzeugnissen</w:t>
      </w:r>
    </w:p>
    <w:p w14:paraId="6F228525" w14:textId="77777777" w:rsidR="0056660D" w:rsidRPr="0056660D" w:rsidRDefault="0056660D" w:rsidP="0056660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1A5AC27F" w14:textId="77777777" w:rsidR="0056660D" w:rsidRPr="008C1EF1" w:rsidRDefault="0056660D" w:rsidP="0056660D">
      <w:pPr>
        <w:spacing w:after="0" w:line="240" w:lineRule="auto"/>
        <w:rPr>
          <w:rFonts w:ascii="Arial" w:hAnsi="Arial" w:cs="Arial"/>
          <w:b/>
          <w:color w:val="000000"/>
          <w:spacing w:val="-6"/>
          <w:w w:val="105"/>
          <w:szCs w:val="20"/>
        </w:rPr>
      </w:pPr>
      <w:r w:rsidRPr="008C1EF1">
        <w:rPr>
          <w:rFonts w:ascii="Arial" w:hAnsi="Arial" w:cs="Arial"/>
          <w:b/>
          <w:color w:val="000000"/>
          <w:spacing w:val="-6"/>
          <w:w w:val="105"/>
          <w:szCs w:val="20"/>
        </w:rPr>
        <w:t>Ernährung und Waren des täglichen Bedarfs</w:t>
      </w:r>
    </w:p>
    <w:p w14:paraId="26E444E6" w14:textId="77777777" w:rsidR="0056660D" w:rsidRPr="008C1EF1" w:rsidRDefault="0056660D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8C1EF1">
        <w:rPr>
          <w:rFonts w:ascii="Arial" w:hAnsi="Arial" w:cs="Arial"/>
          <w:color w:val="000000"/>
          <w:spacing w:val="10"/>
          <w:szCs w:val="20"/>
        </w:rPr>
        <w:t>Ernährungswirtschaft und Landwirtschaft</w:t>
      </w:r>
    </w:p>
    <w:p w14:paraId="1E33FF54" w14:textId="77777777" w:rsidR="0056660D" w:rsidRPr="008C1EF1" w:rsidRDefault="0056660D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8C1EF1">
        <w:rPr>
          <w:rFonts w:ascii="Arial" w:hAnsi="Arial" w:cs="Arial"/>
          <w:color w:val="000000"/>
          <w:spacing w:val="10"/>
          <w:szCs w:val="20"/>
        </w:rPr>
        <w:t>Lebensmittelhandel und -großhandel</w:t>
      </w:r>
    </w:p>
    <w:p w14:paraId="4BD6EFD7" w14:textId="77777777" w:rsidR="0056660D" w:rsidRPr="008C1EF1" w:rsidRDefault="0056660D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8C1EF1">
        <w:rPr>
          <w:rFonts w:ascii="Arial" w:hAnsi="Arial" w:cs="Arial"/>
          <w:color w:val="000000"/>
          <w:spacing w:val="10"/>
          <w:szCs w:val="20"/>
        </w:rPr>
        <w:t>Transport und Logistik zur Sicherstellung des täglichen Bedarfs</w:t>
      </w:r>
    </w:p>
    <w:p w14:paraId="0FBBD909" w14:textId="77777777" w:rsidR="0056660D" w:rsidRPr="0056660D" w:rsidRDefault="0056660D" w:rsidP="0056660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3481DE26" w14:textId="77777777" w:rsidR="0056660D" w:rsidRPr="008C1EF1" w:rsidRDefault="0056660D" w:rsidP="0056660D">
      <w:pPr>
        <w:spacing w:after="0" w:line="240" w:lineRule="auto"/>
        <w:rPr>
          <w:rFonts w:ascii="Arial" w:hAnsi="Arial" w:cs="Arial"/>
          <w:b/>
          <w:color w:val="000000"/>
          <w:spacing w:val="-6"/>
          <w:w w:val="105"/>
          <w:szCs w:val="20"/>
        </w:rPr>
      </w:pPr>
      <w:r w:rsidRPr="008C1EF1">
        <w:rPr>
          <w:rFonts w:ascii="Arial" w:hAnsi="Arial" w:cs="Arial"/>
          <w:b/>
          <w:color w:val="000000"/>
          <w:spacing w:val="-6"/>
          <w:w w:val="105"/>
          <w:szCs w:val="20"/>
        </w:rPr>
        <w:t>Gesundheitsversorgung und Pflege</w:t>
      </w:r>
    </w:p>
    <w:p w14:paraId="75343443" w14:textId="77777777" w:rsidR="0056660D" w:rsidRPr="008C1EF1" w:rsidRDefault="0056660D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8C1EF1">
        <w:rPr>
          <w:rFonts w:ascii="Arial" w:hAnsi="Arial" w:cs="Arial"/>
          <w:color w:val="000000"/>
          <w:spacing w:val="10"/>
          <w:szCs w:val="20"/>
        </w:rPr>
        <w:t>Krankenhäuser und medizinische Fakultäten</w:t>
      </w:r>
    </w:p>
    <w:p w14:paraId="6EC5F416" w14:textId="77777777" w:rsidR="0056660D" w:rsidRPr="008C1EF1" w:rsidRDefault="0056660D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8C1EF1">
        <w:rPr>
          <w:rFonts w:ascii="Arial" w:hAnsi="Arial" w:cs="Arial"/>
          <w:color w:val="000000"/>
          <w:spacing w:val="10"/>
          <w:szCs w:val="20"/>
        </w:rPr>
        <w:t>Rettungsdienst</w:t>
      </w:r>
    </w:p>
    <w:p w14:paraId="0A397F0B" w14:textId="08684612" w:rsidR="0056660D" w:rsidRPr="008C1EF1" w:rsidRDefault="0056660D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8C1EF1">
        <w:rPr>
          <w:rFonts w:ascii="Arial" w:hAnsi="Arial" w:cs="Arial"/>
          <w:color w:val="000000"/>
          <w:spacing w:val="10"/>
          <w:szCs w:val="20"/>
        </w:rPr>
        <w:t>Arztpraxen, Zahnarztpraxen</w:t>
      </w:r>
      <w:r>
        <w:rPr>
          <w:rFonts w:ascii="Arial" w:hAnsi="Arial" w:cs="Arial"/>
          <w:color w:val="000000"/>
          <w:spacing w:val="10"/>
          <w:szCs w:val="20"/>
        </w:rPr>
        <w:t xml:space="preserve">, </w:t>
      </w:r>
      <w:r w:rsidRPr="008C1EF1">
        <w:rPr>
          <w:rFonts w:ascii="Arial" w:hAnsi="Arial" w:cs="Arial"/>
          <w:color w:val="000000"/>
          <w:spacing w:val="10"/>
          <w:szCs w:val="20"/>
        </w:rPr>
        <w:t>Tierarztpraxen</w:t>
      </w:r>
      <w:r>
        <w:rPr>
          <w:rFonts w:ascii="Arial" w:hAnsi="Arial" w:cs="Arial"/>
          <w:color w:val="000000"/>
          <w:spacing w:val="10"/>
          <w:szCs w:val="20"/>
        </w:rPr>
        <w:t>,</w:t>
      </w:r>
      <w:r w:rsidRPr="0056660D">
        <w:rPr>
          <w:rFonts w:ascii="Arial" w:hAnsi="Arial" w:cs="Arial"/>
          <w:color w:val="000000"/>
          <w:spacing w:val="10"/>
          <w:szCs w:val="20"/>
        </w:rPr>
        <w:t xml:space="preserve"> </w:t>
      </w:r>
      <w:r w:rsidRPr="008C1EF1">
        <w:rPr>
          <w:rFonts w:ascii="Arial" w:hAnsi="Arial" w:cs="Arial"/>
          <w:color w:val="000000"/>
          <w:spacing w:val="10"/>
          <w:szCs w:val="20"/>
        </w:rPr>
        <w:t>Praxen von Gesundheitsfachberufen</w:t>
      </w:r>
    </w:p>
    <w:p w14:paraId="016BF2DF" w14:textId="77777777" w:rsidR="0056660D" w:rsidRPr="008C1EF1" w:rsidRDefault="0056660D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8C1EF1">
        <w:rPr>
          <w:rFonts w:ascii="Arial" w:hAnsi="Arial" w:cs="Arial"/>
          <w:color w:val="000000"/>
          <w:spacing w:val="10"/>
          <w:szCs w:val="20"/>
        </w:rPr>
        <w:t>Psychotherapiepraxen, Psychosoziale Notfallversorgung</w:t>
      </w:r>
    </w:p>
    <w:p w14:paraId="2550F515" w14:textId="11ABD51B" w:rsidR="0056660D" w:rsidRPr="008C1EF1" w:rsidRDefault="0056660D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>
        <w:rPr>
          <w:rFonts w:ascii="Arial" w:hAnsi="Arial" w:cs="Arial"/>
          <w:color w:val="000000"/>
          <w:spacing w:val="10"/>
          <w:szCs w:val="20"/>
        </w:rPr>
        <w:t>Apotheken,</w:t>
      </w:r>
      <w:r w:rsidRPr="0056660D">
        <w:rPr>
          <w:rFonts w:ascii="Arial" w:hAnsi="Arial" w:cs="Arial"/>
          <w:color w:val="000000"/>
          <w:spacing w:val="10"/>
          <w:szCs w:val="20"/>
        </w:rPr>
        <w:t xml:space="preserve"> </w:t>
      </w:r>
      <w:r w:rsidRPr="008C1EF1">
        <w:rPr>
          <w:rFonts w:ascii="Arial" w:hAnsi="Arial" w:cs="Arial"/>
          <w:color w:val="000000"/>
          <w:spacing w:val="10"/>
          <w:szCs w:val="20"/>
        </w:rPr>
        <w:t>Labore</w:t>
      </w:r>
      <w:r>
        <w:rPr>
          <w:rFonts w:ascii="Arial" w:hAnsi="Arial" w:cs="Arial"/>
          <w:color w:val="000000"/>
          <w:spacing w:val="10"/>
          <w:szCs w:val="20"/>
        </w:rPr>
        <w:t>,</w:t>
      </w:r>
      <w:r w:rsidRPr="008C1EF1">
        <w:rPr>
          <w:rFonts w:ascii="Arial" w:hAnsi="Arial" w:cs="Arial"/>
          <w:color w:val="000000"/>
          <w:spacing w:val="10"/>
          <w:szCs w:val="20"/>
        </w:rPr>
        <w:t xml:space="preserve"> Sanitätshäuser</w:t>
      </w:r>
    </w:p>
    <w:p w14:paraId="2ABE69D7" w14:textId="77777777" w:rsidR="0056660D" w:rsidRPr="008C1EF1" w:rsidRDefault="0056660D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8C1EF1">
        <w:rPr>
          <w:rFonts w:ascii="Arial" w:hAnsi="Arial" w:cs="Arial"/>
          <w:color w:val="000000"/>
          <w:spacing w:val="10"/>
          <w:szCs w:val="20"/>
        </w:rPr>
        <w:t>Herstellung und Vertrieb von Arzneimitteln und Medizinprodukten</w:t>
      </w:r>
    </w:p>
    <w:p w14:paraId="65EF25AC" w14:textId="5EDA804E" w:rsidR="0056660D" w:rsidRPr="00CC17E2" w:rsidRDefault="0056660D" w:rsidP="0056660D">
      <w:pPr>
        <w:pStyle w:val="Listenabsatz"/>
        <w:numPr>
          <w:ilvl w:val="0"/>
          <w:numId w:val="2"/>
        </w:numPr>
        <w:rPr>
          <w:rFonts w:ascii="Arial" w:hAnsi="Arial" w:cs="Arial"/>
          <w:color w:val="000000"/>
          <w:spacing w:val="10"/>
          <w:szCs w:val="20"/>
        </w:rPr>
      </w:pPr>
      <w:r w:rsidRPr="00CC17E2">
        <w:rPr>
          <w:rFonts w:ascii="Arial" w:hAnsi="Arial" w:cs="Arial"/>
          <w:color w:val="000000"/>
          <w:spacing w:val="10"/>
          <w:szCs w:val="20"/>
        </w:rPr>
        <w:t xml:space="preserve">stationäre Einrichtungen für Pflege, </w:t>
      </w:r>
      <w:r w:rsidR="002D05D5">
        <w:rPr>
          <w:rFonts w:ascii="Arial" w:hAnsi="Arial" w:cs="Arial"/>
          <w:color w:val="000000"/>
          <w:spacing w:val="10"/>
          <w:szCs w:val="20"/>
        </w:rPr>
        <w:t xml:space="preserve">medizinische </w:t>
      </w:r>
      <w:r w:rsidRPr="00CC17E2">
        <w:rPr>
          <w:rFonts w:ascii="Arial" w:hAnsi="Arial" w:cs="Arial"/>
          <w:color w:val="000000"/>
          <w:spacing w:val="10"/>
          <w:szCs w:val="20"/>
        </w:rPr>
        <w:t>Reha</w:t>
      </w:r>
      <w:r w:rsidR="002D05D5">
        <w:rPr>
          <w:rFonts w:ascii="Arial" w:hAnsi="Arial" w:cs="Arial"/>
          <w:color w:val="000000"/>
          <w:spacing w:val="10"/>
          <w:szCs w:val="20"/>
        </w:rPr>
        <w:t>bilitation</w:t>
      </w:r>
      <w:r w:rsidRPr="00CC17E2">
        <w:rPr>
          <w:rFonts w:ascii="Arial" w:hAnsi="Arial" w:cs="Arial"/>
          <w:color w:val="000000"/>
          <w:spacing w:val="10"/>
          <w:szCs w:val="20"/>
        </w:rPr>
        <w:t>, Eingliederungs</w:t>
      </w:r>
      <w:r>
        <w:rPr>
          <w:rFonts w:ascii="Arial" w:hAnsi="Arial" w:cs="Arial"/>
          <w:color w:val="000000"/>
          <w:spacing w:val="10"/>
          <w:szCs w:val="20"/>
        </w:rPr>
        <w:t>- und Sozialhilfe</w:t>
      </w:r>
    </w:p>
    <w:p w14:paraId="22852166" w14:textId="77777777" w:rsidR="0056660D" w:rsidRPr="00100413" w:rsidRDefault="0056660D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100413">
        <w:rPr>
          <w:rFonts w:ascii="Arial" w:hAnsi="Arial" w:cs="Arial"/>
          <w:color w:val="000000"/>
          <w:spacing w:val="10"/>
          <w:szCs w:val="20"/>
        </w:rPr>
        <w:t>ambulante Pflegedienste</w:t>
      </w:r>
      <w:r>
        <w:rPr>
          <w:rFonts w:ascii="Arial" w:hAnsi="Arial" w:cs="Arial"/>
          <w:color w:val="000000"/>
          <w:spacing w:val="10"/>
          <w:szCs w:val="20"/>
        </w:rPr>
        <w:t xml:space="preserve"> und Dienste der Eingliederungs- und Sozialhilfe</w:t>
      </w:r>
    </w:p>
    <w:p w14:paraId="685F030B" w14:textId="560597D3" w:rsidR="0056660D" w:rsidRPr="008C1EF1" w:rsidRDefault="0056660D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8C1EF1">
        <w:rPr>
          <w:rFonts w:ascii="Arial" w:hAnsi="Arial" w:cs="Arial"/>
          <w:color w:val="000000"/>
          <w:spacing w:val="10"/>
          <w:szCs w:val="20"/>
        </w:rPr>
        <w:t xml:space="preserve">Wirtschafts-, Versorgungs- und Reinigungspersonal in Krankenhäusern und medizinischen Fakultäten sowie stationären Einrichtungen für Pflege, </w:t>
      </w:r>
      <w:r w:rsidR="002D05D5">
        <w:rPr>
          <w:rFonts w:ascii="Arial" w:hAnsi="Arial" w:cs="Arial"/>
          <w:color w:val="000000"/>
          <w:spacing w:val="10"/>
          <w:szCs w:val="20"/>
        </w:rPr>
        <w:t xml:space="preserve">medizinische </w:t>
      </w:r>
      <w:r w:rsidRPr="008C1EF1">
        <w:rPr>
          <w:rFonts w:ascii="Arial" w:hAnsi="Arial" w:cs="Arial"/>
          <w:color w:val="000000"/>
          <w:spacing w:val="10"/>
          <w:szCs w:val="20"/>
        </w:rPr>
        <w:t>Reha</w:t>
      </w:r>
      <w:r w:rsidR="002D05D5">
        <w:rPr>
          <w:rFonts w:ascii="Arial" w:hAnsi="Arial" w:cs="Arial"/>
          <w:color w:val="000000"/>
          <w:spacing w:val="10"/>
          <w:szCs w:val="20"/>
        </w:rPr>
        <w:t>bilitation</w:t>
      </w:r>
      <w:r w:rsidRPr="008C1EF1">
        <w:rPr>
          <w:rFonts w:ascii="Arial" w:hAnsi="Arial" w:cs="Arial"/>
          <w:color w:val="000000"/>
          <w:spacing w:val="10"/>
          <w:szCs w:val="20"/>
        </w:rPr>
        <w:t>, Eingliederungs</w:t>
      </w:r>
      <w:r>
        <w:rPr>
          <w:rFonts w:ascii="Arial" w:hAnsi="Arial" w:cs="Arial"/>
          <w:color w:val="000000"/>
          <w:spacing w:val="10"/>
          <w:szCs w:val="20"/>
        </w:rPr>
        <w:t>- und Sozial</w:t>
      </w:r>
      <w:r w:rsidRPr="008C1EF1">
        <w:rPr>
          <w:rFonts w:ascii="Arial" w:hAnsi="Arial" w:cs="Arial"/>
          <w:color w:val="000000"/>
          <w:spacing w:val="10"/>
          <w:szCs w:val="20"/>
        </w:rPr>
        <w:t>hilfe</w:t>
      </w:r>
    </w:p>
    <w:p w14:paraId="0B0E96AC" w14:textId="77777777" w:rsidR="0056660D" w:rsidRPr="0056660D" w:rsidRDefault="0056660D" w:rsidP="0056660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49B6E8E6" w14:textId="7F7920CD" w:rsidR="0056660D" w:rsidRPr="008C1EF1" w:rsidRDefault="0056660D" w:rsidP="0056660D">
      <w:pPr>
        <w:spacing w:after="0" w:line="240" w:lineRule="auto"/>
        <w:rPr>
          <w:rFonts w:ascii="Arial" w:hAnsi="Arial" w:cs="Arial"/>
          <w:b/>
          <w:color w:val="000000"/>
          <w:spacing w:val="-6"/>
          <w:w w:val="105"/>
          <w:szCs w:val="20"/>
        </w:rPr>
      </w:pPr>
      <w:r w:rsidRPr="008C1EF1">
        <w:rPr>
          <w:rFonts w:ascii="Arial" w:hAnsi="Arial" w:cs="Arial"/>
          <w:b/>
          <w:color w:val="000000"/>
          <w:spacing w:val="-6"/>
          <w:w w:val="105"/>
          <w:szCs w:val="20"/>
        </w:rPr>
        <w:lastRenderedPageBreak/>
        <w:t xml:space="preserve">Bildung </w:t>
      </w:r>
      <w:r w:rsidRPr="008C1EF1">
        <w:rPr>
          <w:rFonts w:ascii="Arial" w:hAnsi="Arial" w:cs="Arial"/>
          <w:b/>
          <w:color w:val="000000"/>
          <w:spacing w:val="-6"/>
          <w:w w:val="110"/>
          <w:szCs w:val="20"/>
        </w:rPr>
        <w:t xml:space="preserve">und </w:t>
      </w:r>
      <w:r w:rsidRPr="008C1EF1">
        <w:rPr>
          <w:rFonts w:ascii="Arial" w:hAnsi="Arial" w:cs="Arial"/>
          <w:b/>
          <w:color w:val="000000"/>
          <w:spacing w:val="-6"/>
          <w:w w:val="105"/>
          <w:szCs w:val="20"/>
        </w:rPr>
        <w:t xml:space="preserve">Erziehung </w:t>
      </w:r>
      <w:r w:rsidRPr="008C1EF1">
        <w:rPr>
          <w:rFonts w:ascii="Arial" w:hAnsi="Arial" w:cs="Arial"/>
          <w:b/>
          <w:color w:val="000000"/>
          <w:spacing w:val="-6"/>
          <w:w w:val="105"/>
          <w:szCs w:val="20"/>
          <w:u w:val="single"/>
        </w:rPr>
        <w:t xml:space="preserve">(nur zwingend </w:t>
      </w:r>
      <w:r w:rsidR="00A62A04">
        <w:rPr>
          <w:rFonts w:ascii="Arial" w:hAnsi="Arial" w:cs="Arial"/>
          <w:b/>
          <w:color w:val="000000"/>
          <w:spacing w:val="-6"/>
          <w:w w:val="105"/>
          <w:szCs w:val="20"/>
          <w:u w:val="single"/>
        </w:rPr>
        <w:t>benötigtes</w:t>
      </w:r>
      <w:r w:rsidRPr="008C1EF1">
        <w:rPr>
          <w:rFonts w:ascii="Arial" w:hAnsi="Arial" w:cs="Arial"/>
          <w:b/>
          <w:color w:val="000000"/>
          <w:spacing w:val="-6"/>
          <w:w w:val="105"/>
          <w:szCs w:val="20"/>
          <w:u w:val="single"/>
        </w:rPr>
        <w:t xml:space="preserve"> Personal)</w:t>
      </w:r>
    </w:p>
    <w:p w14:paraId="0911A40A" w14:textId="77777777" w:rsidR="0056660D" w:rsidRPr="008C1EF1" w:rsidRDefault="0056660D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bookmarkStart w:id="0" w:name="_Hlk55375804"/>
      <w:r w:rsidRPr="008C1EF1">
        <w:rPr>
          <w:rFonts w:ascii="Arial" w:hAnsi="Arial" w:cs="Arial"/>
          <w:color w:val="000000"/>
          <w:spacing w:val="10"/>
          <w:szCs w:val="20"/>
        </w:rPr>
        <w:t xml:space="preserve">Schulen und Einrichtungen der Kindertagesbetreuung einschließlich heilpädagogische Kindertageseinrichtungen </w:t>
      </w:r>
    </w:p>
    <w:p w14:paraId="04CEB701" w14:textId="54E29C66" w:rsidR="0056660D" w:rsidRPr="008C1EF1" w:rsidRDefault="0056660D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8C1EF1">
        <w:rPr>
          <w:rFonts w:ascii="Arial" w:hAnsi="Arial" w:cs="Arial"/>
          <w:color w:val="000000"/>
          <w:spacing w:val="10"/>
          <w:szCs w:val="20"/>
        </w:rPr>
        <w:t>stationäre, teilstationäre und ambulante Hilfen der Behinderten-, Kinder</w:t>
      </w:r>
      <w:r w:rsidR="00DB164C">
        <w:rPr>
          <w:rFonts w:ascii="Arial" w:hAnsi="Arial" w:cs="Arial"/>
          <w:color w:val="000000"/>
          <w:spacing w:val="10"/>
          <w:szCs w:val="20"/>
        </w:rPr>
        <w:t>-</w:t>
      </w:r>
      <w:r w:rsidRPr="008C1EF1">
        <w:rPr>
          <w:rFonts w:ascii="Arial" w:hAnsi="Arial" w:cs="Arial"/>
          <w:color w:val="000000"/>
          <w:spacing w:val="10"/>
          <w:szCs w:val="20"/>
        </w:rPr>
        <w:t xml:space="preserve"> und Jugendhilfe</w:t>
      </w:r>
    </w:p>
    <w:p w14:paraId="739D7C4E" w14:textId="6105F5F2" w:rsidR="0056660D" w:rsidRPr="00074EF2" w:rsidRDefault="0056660D" w:rsidP="00A27153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</w:rPr>
      </w:pPr>
      <w:r w:rsidRPr="00074EF2">
        <w:rPr>
          <w:rFonts w:ascii="Arial" w:hAnsi="Arial" w:cs="Arial"/>
          <w:color w:val="000000"/>
          <w:spacing w:val="10"/>
          <w:szCs w:val="20"/>
        </w:rPr>
        <w:t>Wirtschafts-, Versorgungs- und Reinigungspersonal in den genannten Einrichtungen</w:t>
      </w:r>
      <w:bookmarkEnd w:id="0"/>
      <w:r w:rsidRPr="00074EF2">
        <w:rPr>
          <w:rFonts w:ascii="Arial" w:hAnsi="Arial" w:cs="Arial"/>
          <w:color w:val="000000"/>
          <w:spacing w:val="10"/>
          <w:szCs w:val="20"/>
        </w:rPr>
        <w:t xml:space="preserve"> der Bildung und Erziehung</w:t>
      </w:r>
      <w:r w:rsidRPr="00074EF2">
        <w:rPr>
          <w:rFonts w:ascii="Arial" w:hAnsi="Arial" w:cs="Arial"/>
        </w:rPr>
        <w:br w:type="page"/>
      </w:r>
    </w:p>
    <w:p w14:paraId="0C816D84" w14:textId="2B366CC1" w:rsidR="00F21E8A" w:rsidRDefault="00F21E8A" w:rsidP="00F21E8A">
      <w:pPr>
        <w:jc w:val="right"/>
        <w:rPr>
          <w:rFonts w:ascii="Arial" w:hAnsi="Arial" w:cs="Arial"/>
          <w:b/>
        </w:rPr>
      </w:pPr>
      <w:r w:rsidRPr="00F21E8A">
        <w:rPr>
          <w:rFonts w:ascii="Arial" w:hAnsi="Arial" w:cs="Arial"/>
          <w:b/>
        </w:rPr>
        <w:lastRenderedPageBreak/>
        <w:t>Anlage 2</w:t>
      </w:r>
    </w:p>
    <w:p w14:paraId="5ACDEDED" w14:textId="28470235" w:rsidR="00C84AD6" w:rsidRDefault="00C84AD6" w:rsidP="00C84AD6">
      <w:pPr>
        <w:jc w:val="right"/>
        <w:rPr>
          <w:rFonts w:ascii="Arial" w:hAnsi="Arial" w:cs="Arial"/>
        </w:rPr>
      </w:pPr>
      <w:r w:rsidRPr="00C84AD6">
        <w:rPr>
          <w:rFonts w:ascii="Arial" w:hAnsi="Arial" w:cs="Arial"/>
        </w:rPr>
        <w:t xml:space="preserve">(zu </w:t>
      </w:r>
      <w:r>
        <w:rPr>
          <w:rFonts w:ascii="Arial" w:hAnsi="Arial" w:cs="Arial"/>
        </w:rPr>
        <w:t>§ 5a Absatz 3 Satz 1 Nummer 2</w:t>
      </w:r>
      <w:r w:rsidRPr="00C84AD6">
        <w:rPr>
          <w:rFonts w:ascii="Arial" w:hAnsi="Arial" w:cs="Arial"/>
        </w:rPr>
        <w:t>)</w:t>
      </w:r>
    </w:p>
    <w:p w14:paraId="61F6F97C" w14:textId="77777777" w:rsidR="00C84AD6" w:rsidRPr="00F21E8A" w:rsidRDefault="00C84AD6" w:rsidP="00F21E8A">
      <w:pPr>
        <w:jc w:val="right"/>
        <w:rPr>
          <w:rFonts w:ascii="Arial" w:eastAsia="Calibri" w:hAnsi="Arial" w:cs="Arial"/>
          <w:b/>
        </w:rPr>
      </w:pPr>
    </w:p>
    <w:p w14:paraId="03A69ED2" w14:textId="041C5A6A" w:rsidR="0056660D" w:rsidRDefault="0056660D" w:rsidP="00566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Notbetreuung, </w:t>
      </w:r>
      <w:r w:rsidR="00467331">
        <w:rPr>
          <w:rFonts w:ascii="Arial" w:hAnsi="Arial" w:cs="Arial"/>
        </w:rPr>
        <w:t xml:space="preserve">wenn </w:t>
      </w:r>
      <w:r w:rsidRPr="00CF216B">
        <w:rPr>
          <w:rFonts w:ascii="Arial" w:hAnsi="Arial" w:cs="Arial"/>
          <w:b/>
        </w:rPr>
        <w:t>nur einer der Personensorgeberechtigten</w:t>
      </w:r>
      <w:r w:rsidRPr="00CF21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wie folgt beruflich tätig, und </w:t>
      </w:r>
      <w:r w:rsidRPr="00CF216B">
        <w:rPr>
          <w:rFonts w:ascii="Arial" w:hAnsi="Arial" w:cs="Arial"/>
        </w:rPr>
        <w:t xml:space="preserve">aufgrund dienstlicher </w:t>
      </w:r>
      <w:r>
        <w:rPr>
          <w:rFonts w:ascii="Arial" w:hAnsi="Arial" w:cs="Arial"/>
        </w:rPr>
        <w:t>oder</w:t>
      </w:r>
      <w:r w:rsidRPr="00CF216B">
        <w:rPr>
          <w:rFonts w:ascii="Arial" w:hAnsi="Arial" w:cs="Arial"/>
        </w:rPr>
        <w:t xml:space="preserve"> betrieblicher Gründe an einer Betreuung des Kindes gehindert ist </w:t>
      </w:r>
      <w:r>
        <w:rPr>
          <w:rFonts w:ascii="Arial" w:hAnsi="Arial" w:cs="Arial"/>
        </w:rPr>
        <w:t>sowie</w:t>
      </w:r>
      <w:r w:rsidRPr="00CF216B">
        <w:rPr>
          <w:rFonts w:ascii="Arial" w:hAnsi="Arial" w:cs="Arial"/>
        </w:rPr>
        <w:t xml:space="preserve"> eine Betreuung durch den anderen Personensorgeberechtigten nicht abgesichert werden kann</w:t>
      </w:r>
    </w:p>
    <w:p w14:paraId="1A35C1E4" w14:textId="4D0317CA" w:rsidR="0056660D" w:rsidRPr="0056660D" w:rsidRDefault="0056660D" w:rsidP="0056660D">
      <w:pPr>
        <w:contextualSpacing/>
        <w:jc w:val="both"/>
        <w:rPr>
          <w:rFonts w:ascii="Arial" w:hAnsi="Arial" w:cs="Arial"/>
        </w:rPr>
      </w:pPr>
    </w:p>
    <w:p w14:paraId="52E78083" w14:textId="77777777" w:rsidR="005F7E91" w:rsidRPr="008C1EF1" w:rsidRDefault="005F7E91" w:rsidP="005F7E91">
      <w:pPr>
        <w:spacing w:after="0" w:line="240" w:lineRule="auto"/>
        <w:rPr>
          <w:rFonts w:ascii="Arial" w:hAnsi="Arial" w:cs="Arial"/>
          <w:b/>
          <w:color w:val="000000"/>
          <w:spacing w:val="-5"/>
          <w:w w:val="105"/>
          <w:szCs w:val="20"/>
        </w:rPr>
      </w:pPr>
      <w:r w:rsidRPr="008C1EF1">
        <w:rPr>
          <w:rFonts w:ascii="Arial" w:hAnsi="Arial" w:cs="Arial"/>
          <w:b/>
          <w:color w:val="000000"/>
          <w:spacing w:val="-5"/>
          <w:w w:val="105"/>
          <w:szCs w:val="20"/>
        </w:rPr>
        <w:t>Sicherstellung der öffentlichen Sicherheit und Ordnung</w:t>
      </w:r>
    </w:p>
    <w:p w14:paraId="07A10B20" w14:textId="552D11A1" w:rsidR="0079557F" w:rsidRPr="0056660D" w:rsidRDefault="0079557F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56660D">
        <w:rPr>
          <w:rFonts w:ascii="Arial" w:hAnsi="Arial" w:cs="Arial"/>
          <w:color w:val="000000"/>
          <w:spacing w:val="10"/>
          <w:szCs w:val="20"/>
        </w:rPr>
        <w:t>Polizei</w:t>
      </w:r>
    </w:p>
    <w:p w14:paraId="4834891D" w14:textId="77777777" w:rsidR="0079557F" w:rsidRPr="0056660D" w:rsidRDefault="0079557F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56660D">
        <w:rPr>
          <w:rFonts w:ascii="Arial" w:hAnsi="Arial" w:cs="Arial"/>
          <w:color w:val="000000"/>
          <w:spacing w:val="10"/>
          <w:szCs w:val="20"/>
        </w:rPr>
        <w:t>Justizvollzug</w:t>
      </w:r>
    </w:p>
    <w:p w14:paraId="227D0A1C" w14:textId="00FFE4E1" w:rsidR="0079557F" w:rsidRPr="0056660D" w:rsidRDefault="00173472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>
        <w:rPr>
          <w:rFonts w:ascii="Arial" w:hAnsi="Arial" w:cs="Arial"/>
          <w:color w:val="000000"/>
          <w:spacing w:val="10"/>
          <w:szCs w:val="20"/>
        </w:rPr>
        <w:t>behördlich eingerichtete</w:t>
      </w:r>
      <w:r w:rsidR="00AA0556">
        <w:rPr>
          <w:rFonts w:ascii="Arial" w:hAnsi="Arial" w:cs="Arial"/>
          <w:color w:val="000000"/>
          <w:spacing w:val="10"/>
          <w:szCs w:val="20"/>
        </w:rPr>
        <w:t xml:space="preserve"> </w:t>
      </w:r>
      <w:r w:rsidR="0079557F" w:rsidRPr="0056660D">
        <w:rPr>
          <w:rFonts w:ascii="Arial" w:hAnsi="Arial" w:cs="Arial"/>
          <w:color w:val="000000"/>
          <w:spacing w:val="10"/>
          <w:szCs w:val="20"/>
        </w:rPr>
        <w:t>Krisenst</w:t>
      </w:r>
      <w:r w:rsidR="00AA0556">
        <w:rPr>
          <w:rFonts w:ascii="Arial" w:hAnsi="Arial" w:cs="Arial"/>
          <w:color w:val="000000"/>
          <w:spacing w:val="10"/>
          <w:szCs w:val="20"/>
        </w:rPr>
        <w:t>ä</w:t>
      </w:r>
      <w:r w:rsidR="0079557F" w:rsidRPr="0056660D">
        <w:rPr>
          <w:rFonts w:ascii="Arial" w:hAnsi="Arial" w:cs="Arial"/>
          <w:color w:val="000000"/>
          <w:spacing w:val="10"/>
          <w:szCs w:val="20"/>
        </w:rPr>
        <w:t>b</w:t>
      </w:r>
      <w:r w:rsidR="00AA0556">
        <w:rPr>
          <w:rFonts w:ascii="Arial" w:hAnsi="Arial" w:cs="Arial"/>
          <w:color w:val="000000"/>
          <w:spacing w:val="10"/>
          <w:szCs w:val="20"/>
        </w:rPr>
        <w:t>e</w:t>
      </w:r>
    </w:p>
    <w:p w14:paraId="31F98F37" w14:textId="77777777" w:rsidR="0079557F" w:rsidRPr="0056660D" w:rsidRDefault="0079557F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56660D">
        <w:rPr>
          <w:rFonts w:ascii="Arial" w:hAnsi="Arial" w:cs="Arial"/>
          <w:color w:val="000000"/>
          <w:spacing w:val="10"/>
          <w:szCs w:val="20"/>
        </w:rPr>
        <w:t>Berufsfeuerwehr</w:t>
      </w:r>
    </w:p>
    <w:p w14:paraId="4DF80FEA" w14:textId="77777777" w:rsidR="0079557F" w:rsidRPr="0056660D" w:rsidRDefault="0079557F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56660D">
        <w:rPr>
          <w:rFonts w:ascii="Arial" w:hAnsi="Arial" w:cs="Arial"/>
          <w:color w:val="000000"/>
          <w:spacing w:val="10"/>
          <w:szCs w:val="20"/>
        </w:rPr>
        <w:t>Katastrophenschutz und Hilfsorganisationen</w:t>
      </w:r>
    </w:p>
    <w:p w14:paraId="4087632B" w14:textId="25B10175" w:rsidR="0079557F" w:rsidRDefault="0079557F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56660D">
        <w:rPr>
          <w:rFonts w:ascii="Arial" w:hAnsi="Arial" w:cs="Arial"/>
          <w:color w:val="000000"/>
          <w:spacing w:val="10"/>
          <w:szCs w:val="20"/>
        </w:rPr>
        <w:t xml:space="preserve">betriebsnotwendiges Personal in Einrichtungen und Behörden des Freistaates Sachsen, des Bundes, der Bundeswehr, der sächsischen Kommunen und ihrer Verbände sowie der Bundesagentur für Arbeit </w:t>
      </w:r>
      <w:r w:rsidRPr="005F7E91">
        <w:rPr>
          <w:rFonts w:ascii="Arial" w:hAnsi="Arial" w:cs="Arial"/>
          <w:color w:val="000000"/>
          <w:spacing w:val="10"/>
          <w:szCs w:val="20"/>
          <w:u w:val="single"/>
        </w:rPr>
        <w:t>sofern</w:t>
      </w:r>
      <w:r w:rsidRPr="0056660D">
        <w:rPr>
          <w:rFonts w:ascii="Arial" w:hAnsi="Arial" w:cs="Arial"/>
          <w:color w:val="000000"/>
          <w:spacing w:val="10"/>
          <w:szCs w:val="20"/>
        </w:rPr>
        <w:t xml:space="preserve"> ein Personensorgeberechtigter mit Aufgaben der Bekämpfung der Corona-Pandemie betraut ist</w:t>
      </w:r>
    </w:p>
    <w:p w14:paraId="1291BC33" w14:textId="49FD908F" w:rsidR="00C7771B" w:rsidRPr="0056660D" w:rsidRDefault="00C7771B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>
        <w:rPr>
          <w:rFonts w:ascii="Arial" w:hAnsi="Arial" w:cs="Arial"/>
          <w:color w:val="000000"/>
          <w:spacing w:val="10"/>
          <w:szCs w:val="20"/>
        </w:rPr>
        <w:t>Personal der obersten Landesgesundheitsbehörde, das unmittelbar mit der Bewältigu</w:t>
      </w:r>
      <w:bookmarkStart w:id="1" w:name="_GoBack"/>
      <w:bookmarkEnd w:id="1"/>
      <w:r>
        <w:rPr>
          <w:rFonts w:ascii="Arial" w:hAnsi="Arial" w:cs="Arial"/>
          <w:color w:val="000000"/>
          <w:spacing w:val="10"/>
          <w:szCs w:val="20"/>
        </w:rPr>
        <w:t>ng der Corona-Pandemie befasst ist</w:t>
      </w:r>
    </w:p>
    <w:p w14:paraId="24F43653" w14:textId="77777777" w:rsidR="0079557F" w:rsidRPr="005F7E91" w:rsidRDefault="0079557F" w:rsidP="005F7E91">
      <w:p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</w:p>
    <w:p w14:paraId="78F6C0A2" w14:textId="77777777" w:rsidR="005F7E91" w:rsidRPr="008C1EF1" w:rsidRDefault="005F7E91" w:rsidP="005F7E91">
      <w:pPr>
        <w:spacing w:after="0" w:line="240" w:lineRule="auto"/>
        <w:rPr>
          <w:rFonts w:ascii="Arial" w:hAnsi="Arial" w:cs="Arial"/>
          <w:b/>
          <w:color w:val="000000"/>
          <w:spacing w:val="-6"/>
          <w:w w:val="105"/>
          <w:szCs w:val="20"/>
        </w:rPr>
      </w:pPr>
      <w:r w:rsidRPr="008C1EF1">
        <w:rPr>
          <w:rFonts w:ascii="Arial" w:hAnsi="Arial" w:cs="Arial"/>
          <w:b/>
          <w:color w:val="000000"/>
          <w:spacing w:val="-6"/>
          <w:w w:val="105"/>
          <w:szCs w:val="20"/>
        </w:rPr>
        <w:t>Gesundheitsversorgung und Pflege</w:t>
      </w:r>
    </w:p>
    <w:p w14:paraId="47D4CF7D" w14:textId="77777777" w:rsidR="008C1EF1" w:rsidRPr="0056660D" w:rsidRDefault="008C1EF1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56660D">
        <w:rPr>
          <w:rFonts w:ascii="Arial" w:hAnsi="Arial" w:cs="Arial"/>
          <w:color w:val="000000"/>
          <w:spacing w:val="10"/>
          <w:szCs w:val="20"/>
        </w:rPr>
        <w:t>Krankenhäuser und medizinische Fakultäten</w:t>
      </w:r>
    </w:p>
    <w:p w14:paraId="4A28D73C" w14:textId="77777777" w:rsidR="008C1EF1" w:rsidRPr="0056660D" w:rsidRDefault="008C1EF1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56660D">
        <w:rPr>
          <w:rFonts w:ascii="Arial" w:hAnsi="Arial" w:cs="Arial"/>
          <w:color w:val="000000"/>
          <w:spacing w:val="10"/>
          <w:szCs w:val="20"/>
        </w:rPr>
        <w:t>Rettungsdienst</w:t>
      </w:r>
    </w:p>
    <w:p w14:paraId="1BD5F70F" w14:textId="77777777" w:rsidR="0079557F" w:rsidRPr="0056660D" w:rsidRDefault="0079557F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56660D">
        <w:rPr>
          <w:rFonts w:ascii="Arial" w:hAnsi="Arial" w:cs="Arial"/>
          <w:color w:val="000000"/>
          <w:spacing w:val="10"/>
          <w:szCs w:val="20"/>
        </w:rPr>
        <w:t>Arztpraxen und Zahnarztpraxen</w:t>
      </w:r>
    </w:p>
    <w:p w14:paraId="7A73C141" w14:textId="77777777" w:rsidR="0079557F" w:rsidRPr="0056660D" w:rsidRDefault="0079557F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56660D">
        <w:rPr>
          <w:rFonts w:ascii="Arial" w:hAnsi="Arial" w:cs="Arial"/>
          <w:color w:val="000000"/>
          <w:spacing w:val="10"/>
          <w:szCs w:val="20"/>
        </w:rPr>
        <w:t xml:space="preserve">Psychotherapiepraxen </w:t>
      </w:r>
      <w:r w:rsidR="008C1EF1" w:rsidRPr="0056660D">
        <w:rPr>
          <w:rFonts w:ascii="Arial" w:hAnsi="Arial" w:cs="Arial"/>
          <w:color w:val="000000"/>
          <w:spacing w:val="10"/>
          <w:szCs w:val="20"/>
        </w:rPr>
        <w:t>und Psychosoziale</w:t>
      </w:r>
      <w:r w:rsidRPr="0056660D">
        <w:rPr>
          <w:rFonts w:ascii="Arial" w:hAnsi="Arial" w:cs="Arial"/>
          <w:color w:val="000000"/>
          <w:spacing w:val="10"/>
          <w:szCs w:val="20"/>
        </w:rPr>
        <w:t xml:space="preserve"> Notfallversorgung</w:t>
      </w:r>
    </w:p>
    <w:p w14:paraId="2AA39FB2" w14:textId="314B0795" w:rsidR="00A62A04" w:rsidRPr="00DD722C" w:rsidRDefault="005F7E91" w:rsidP="00173472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>
        <w:rPr>
          <w:rFonts w:ascii="Arial" w:hAnsi="Arial" w:cs="Arial"/>
          <w:color w:val="000000"/>
          <w:spacing w:val="10"/>
          <w:szCs w:val="20"/>
        </w:rPr>
        <w:t>Apotheken</w:t>
      </w:r>
    </w:p>
    <w:p w14:paraId="69D9CCBF" w14:textId="266EA1BE" w:rsidR="0079557F" w:rsidRDefault="0079557F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56660D">
        <w:rPr>
          <w:rFonts w:ascii="Arial" w:hAnsi="Arial" w:cs="Arial"/>
          <w:color w:val="000000"/>
          <w:spacing w:val="10"/>
          <w:szCs w:val="20"/>
        </w:rPr>
        <w:t>Labore</w:t>
      </w:r>
    </w:p>
    <w:p w14:paraId="7D3FBBDA" w14:textId="30966796" w:rsidR="00173472" w:rsidRPr="0056660D" w:rsidRDefault="00173472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>
        <w:rPr>
          <w:rFonts w:ascii="Arial" w:hAnsi="Arial" w:cs="Arial"/>
          <w:color w:val="000000"/>
          <w:spacing w:val="10"/>
          <w:szCs w:val="20"/>
        </w:rPr>
        <w:t>Sanitätshäuser</w:t>
      </w:r>
    </w:p>
    <w:p w14:paraId="63909D8A" w14:textId="77777777" w:rsidR="0079557F" w:rsidRPr="0056660D" w:rsidRDefault="0079557F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56660D">
        <w:rPr>
          <w:rFonts w:ascii="Arial" w:hAnsi="Arial" w:cs="Arial"/>
          <w:color w:val="000000"/>
          <w:spacing w:val="10"/>
          <w:szCs w:val="20"/>
        </w:rPr>
        <w:t>Herstellung und Vertrieb von Arzneimitteln und Medizinprodukten</w:t>
      </w:r>
    </w:p>
    <w:p w14:paraId="3DF8B563" w14:textId="6689CE78" w:rsidR="0079557F" w:rsidRPr="0056660D" w:rsidRDefault="0079557F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56660D">
        <w:rPr>
          <w:rFonts w:ascii="Arial" w:hAnsi="Arial" w:cs="Arial"/>
          <w:color w:val="000000"/>
          <w:spacing w:val="10"/>
          <w:szCs w:val="20"/>
        </w:rPr>
        <w:t xml:space="preserve">stationäre Einrichtungen für Pflege, </w:t>
      </w:r>
      <w:r w:rsidR="00DB164C">
        <w:rPr>
          <w:rFonts w:ascii="Arial" w:hAnsi="Arial" w:cs="Arial"/>
          <w:color w:val="000000"/>
          <w:spacing w:val="10"/>
          <w:szCs w:val="20"/>
        </w:rPr>
        <w:t xml:space="preserve">medizinische </w:t>
      </w:r>
      <w:r w:rsidRPr="0056660D">
        <w:rPr>
          <w:rFonts w:ascii="Arial" w:hAnsi="Arial" w:cs="Arial"/>
          <w:color w:val="000000"/>
          <w:spacing w:val="10"/>
          <w:szCs w:val="20"/>
        </w:rPr>
        <w:t>Reha</w:t>
      </w:r>
      <w:r w:rsidR="00DB164C">
        <w:rPr>
          <w:rFonts w:ascii="Arial" w:hAnsi="Arial" w:cs="Arial"/>
          <w:color w:val="000000"/>
          <w:spacing w:val="10"/>
          <w:szCs w:val="20"/>
        </w:rPr>
        <w:t>bilitation</w:t>
      </w:r>
      <w:r w:rsidRPr="0056660D">
        <w:rPr>
          <w:rFonts w:ascii="Arial" w:hAnsi="Arial" w:cs="Arial"/>
          <w:color w:val="000000"/>
          <w:spacing w:val="10"/>
          <w:szCs w:val="20"/>
        </w:rPr>
        <w:t>, Eingliederungshilfe</w:t>
      </w:r>
    </w:p>
    <w:p w14:paraId="09537348" w14:textId="77777777" w:rsidR="0079557F" w:rsidRPr="0056660D" w:rsidRDefault="0079557F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56660D">
        <w:rPr>
          <w:rFonts w:ascii="Arial" w:hAnsi="Arial" w:cs="Arial"/>
          <w:color w:val="000000"/>
          <w:spacing w:val="10"/>
          <w:szCs w:val="20"/>
        </w:rPr>
        <w:t>ambulante Pflegedienste</w:t>
      </w:r>
    </w:p>
    <w:p w14:paraId="617A3C3D" w14:textId="618218C7" w:rsidR="0079557F" w:rsidRPr="0056660D" w:rsidRDefault="0079557F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56660D">
        <w:rPr>
          <w:rFonts w:ascii="Arial" w:hAnsi="Arial" w:cs="Arial"/>
          <w:color w:val="000000"/>
          <w:spacing w:val="10"/>
          <w:szCs w:val="20"/>
        </w:rPr>
        <w:t xml:space="preserve">Wirtschafts-, Versorgungs- und Reinigungspersonal in Krankenhäusern und medizinischen Fakultäten sowie stationären Einrichtungen für Pflege, </w:t>
      </w:r>
      <w:r w:rsidR="00DB164C">
        <w:rPr>
          <w:rFonts w:ascii="Arial" w:hAnsi="Arial" w:cs="Arial"/>
          <w:color w:val="000000"/>
          <w:spacing w:val="10"/>
          <w:szCs w:val="20"/>
        </w:rPr>
        <w:t xml:space="preserve">medizinische </w:t>
      </w:r>
      <w:r w:rsidRPr="0056660D">
        <w:rPr>
          <w:rFonts w:ascii="Arial" w:hAnsi="Arial" w:cs="Arial"/>
          <w:color w:val="000000"/>
          <w:spacing w:val="10"/>
          <w:szCs w:val="20"/>
        </w:rPr>
        <w:t>Reha</w:t>
      </w:r>
      <w:r w:rsidR="00DB164C">
        <w:rPr>
          <w:rFonts w:ascii="Arial" w:hAnsi="Arial" w:cs="Arial"/>
          <w:color w:val="000000"/>
          <w:spacing w:val="10"/>
          <w:szCs w:val="20"/>
        </w:rPr>
        <w:t>bilitation</w:t>
      </w:r>
      <w:r w:rsidRPr="0056660D">
        <w:rPr>
          <w:rFonts w:ascii="Arial" w:hAnsi="Arial" w:cs="Arial"/>
          <w:color w:val="000000"/>
          <w:spacing w:val="10"/>
          <w:szCs w:val="20"/>
        </w:rPr>
        <w:t>, Eingliederungshilfe</w:t>
      </w:r>
    </w:p>
    <w:p w14:paraId="2965DB02" w14:textId="77777777" w:rsidR="0079557F" w:rsidRPr="005F7E91" w:rsidRDefault="0079557F" w:rsidP="005F7E91">
      <w:p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</w:p>
    <w:p w14:paraId="543858AB" w14:textId="6CBF56C9" w:rsidR="005F7E91" w:rsidRPr="008C1EF1" w:rsidRDefault="005F7E91" w:rsidP="005F7E91">
      <w:pPr>
        <w:spacing w:after="0" w:line="240" w:lineRule="auto"/>
        <w:rPr>
          <w:rFonts w:ascii="Arial" w:hAnsi="Arial" w:cs="Arial"/>
          <w:b/>
          <w:color w:val="000000"/>
          <w:spacing w:val="-6"/>
          <w:w w:val="105"/>
          <w:szCs w:val="20"/>
        </w:rPr>
      </w:pPr>
      <w:r w:rsidRPr="008C1EF1">
        <w:rPr>
          <w:rFonts w:ascii="Arial" w:hAnsi="Arial" w:cs="Arial"/>
          <w:b/>
          <w:color w:val="000000"/>
          <w:spacing w:val="-6"/>
          <w:w w:val="105"/>
          <w:szCs w:val="20"/>
        </w:rPr>
        <w:t xml:space="preserve">Bildung </w:t>
      </w:r>
      <w:r w:rsidRPr="008C1EF1">
        <w:rPr>
          <w:rFonts w:ascii="Arial" w:hAnsi="Arial" w:cs="Arial"/>
          <w:b/>
          <w:color w:val="000000"/>
          <w:spacing w:val="-6"/>
          <w:w w:val="110"/>
          <w:szCs w:val="20"/>
        </w:rPr>
        <w:t xml:space="preserve">und </w:t>
      </w:r>
      <w:r w:rsidRPr="008C1EF1">
        <w:rPr>
          <w:rFonts w:ascii="Arial" w:hAnsi="Arial" w:cs="Arial"/>
          <w:b/>
          <w:color w:val="000000"/>
          <w:spacing w:val="-6"/>
          <w:w w:val="105"/>
          <w:szCs w:val="20"/>
        </w:rPr>
        <w:t>Erziehung</w:t>
      </w:r>
      <w:r w:rsidR="00F25FBB">
        <w:rPr>
          <w:rFonts w:ascii="Arial" w:hAnsi="Arial" w:cs="Arial"/>
          <w:b/>
          <w:color w:val="000000"/>
          <w:spacing w:val="-6"/>
          <w:w w:val="105"/>
          <w:szCs w:val="20"/>
        </w:rPr>
        <w:t xml:space="preserve"> </w:t>
      </w:r>
      <w:r w:rsidR="00F25FBB" w:rsidRPr="008C1EF1">
        <w:rPr>
          <w:rFonts w:ascii="Arial" w:hAnsi="Arial" w:cs="Arial"/>
          <w:b/>
          <w:color w:val="000000"/>
          <w:spacing w:val="-6"/>
          <w:w w:val="105"/>
          <w:szCs w:val="20"/>
          <w:u w:val="single"/>
        </w:rPr>
        <w:t xml:space="preserve">(nur zwingend </w:t>
      </w:r>
      <w:r w:rsidR="00F25FBB">
        <w:rPr>
          <w:rFonts w:ascii="Arial" w:hAnsi="Arial" w:cs="Arial"/>
          <w:b/>
          <w:color w:val="000000"/>
          <w:spacing w:val="-6"/>
          <w:w w:val="105"/>
          <w:szCs w:val="20"/>
          <w:u w:val="single"/>
        </w:rPr>
        <w:t>benötigtes</w:t>
      </w:r>
      <w:r w:rsidR="00F25FBB" w:rsidRPr="008C1EF1">
        <w:rPr>
          <w:rFonts w:ascii="Arial" w:hAnsi="Arial" w:cs="Arial"/>
          <w:b/>
          <w:color w:val="000000"/>
          <w:spacing w:val="-6"/>
          <w:w w:val="105"/>
          <w:szCs w:val="20"/>
          <w:u w:val="single"/>
        </w:rPr>
        <w:t xml:space="preserve"> Personal)</w:t>
      </w:r>
    </w:p>
    <w:p w14:paraId="6E611C29" w14:textId="77777777" w:rsidR="00100413" w:rsidRPr="0056660D" w:rsidRDefault="00100413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56660D">
        <w:rPr>
          <w:rFonts w:ascii="Arial" w:hAnsi="Arial" w:cs="Arial"/>
          <w:color w:val="000000"/>
          <w:spacing w:val="10"/>
          <w:szCs w:val="20"/>
        </w:rPr>
        <w:t xml:space="preserve">Schulen und Einrichtungen der Kindertagesbetreuung einschließlich heilpädagogische Kindertageseinrichtungen </w:t>
      </w:r>
    </w:p>
    <w:p w14:paraId="1E825200" w14:textId="56FD779D" w:rsidR="00100413" w:rsidRPr="0056660D" w:rsidRDefault="00100413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56660D">
        <w:rPr>
          <w:rFonts w:ascii="Arial" w:hAnsi="Arial" w:cs="Arial"/>
          <w:color w:val="000000"/>
          <w:spacing w:val="10"/>
          <w:szCs w:val="20"/>
        </w:rPr>
        <w:t>stationäre, teilstationäre und ambulante Hilfen der Behinderten-, Kinder</w:t>
      </w:r>
      <w:r w:rsidR="00DB164C">
        <w:rPr>
          <w:rFonts w:ascii="Arial" w:hAnsi="Arial" w:cs="Arial"/>
          <w:color w:val="000000"/>
          <w:spacing w:val="10"/>
          <w:szCs w:val="20"/>
        </w:rPr>
        <w:t>-</w:t>
      </w:r>
      <w:r w:rsidRPr="0056660D">
        <w:rPr>
          <w:rFonts w:ascii="Arial" w:hAnsi="Arial" w:cs="Arial"/>
          <w:color w:val="000000"/>
          <w:spacing w:val="10"/>
          <w:szCs w:val="20"/>
        </w:rPr>
        <w:t xml:space="preserve"> und Jugendhilfe</w:t>
      </w:r>
    </w:p>
    <w:p w14:paraId="08907C48" w14:textId="06091052" w:rsidR="00100413" w:rsidRPr="0056660D" w:rsidRDefault="00100413" w:rsidP="0056660D">
      <w:pPr>
        <w:pStyle w:val="Listenabsatz"/>
        <w:numPr>
          <w:ilvl w:val="0"/>
          <w:numId w:val="2"/>
        </w:numPr>
        <w:tabs>
          <w:tab w:val="decimal" w:pos="360"/>
        </w:tabs>
        <w:contextualSpacing/>
        <w:rPr>
          <w:rFonts w:ascii="Arial" w:hAnsi="Arial" w:cs="Arial"/>
          <w:color w:val="000000"/>
          <w:spacing w:val="10"/>
          <w:szCs w:val="20"/>
        </w:rPr>
      </w:pPr>
      <w:r w:rsidRPr="0056660D">
        <w:rPr>
          <w:rFonts w:ascii="Arial" w:hAnsi="Arial" w:cs="Arial"/>
          <w:color w:val="000000"/>
          <w:spacing w:val="10"/>
          <w:szCs w:val="20"/>
        </w:rPr>
        <w:t>Wirtschafts-, Versorgungs- und Reinigungspersonal in den genannten Einrichtungen</w:t>
      </w:r>
      <w:r w:rsidR="005F7E91">
        <w:rPr>
          <w:rFonts w:ascii="Arial" w:hAnsi="Arial" w:cs="Arial"/>
          <w:color w:val="000000"/>
          <w:spacing w:val="10"/>
          <w:szCs w:val="20"/>
        </w:rPr>
        <w:t xml:space="preserve"> der Bildung und Erziehung</w:t>
      </w:r>
    </w:p>
    <w:p w14:paraId="0153318A" w14:textId="77777777" w:rsidR="0079557F" w:rsidRDefault="0079557F" w:rsidP="0079557F">
      <w:pPr>
        <w:rPr>
          <w:rFonts w:ascii="Arial" w:hAnsi="Arial" w:cs="Arial"/>
          <w:b/>
          <w:sz w:val="20"/>
          <w:szCs w:val="20"/>
        </w:rPr>
      </w:pPr>
    </w:p>
    <w:sectPr w:rsidR="0079557F" w:rsidSect="008C1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8B935" w14:textId="77777777" w:rsidR="00C002E1" w:rsidRDefault="00C002E1" w:rsidP="002A1D51">
      <w:pPr>
        <w:spacing w:after="0" w:line="240" w:lineRule="auto"/>
      </w:pPr>
      <w:r>
        <w:separator/>
      </w:r>
    </w:p>
  </w:endnote>
  <w:endnote w:type="continuationSeparator" w:id="0">
    <w:p w14:paraId="1D91FC8E" w14:textId="77777777" w:rsidR="00C002E1" w:rsidRDefault="00C002E1" w:rsidP="002A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9844" w14:textId="77777777" w:rsidR="00E2154A" w:rsidRDefault="00E215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C673" w14:textId="77777777" w:rsidR="00E2154A" w:rsidRDefault="00E2154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E4761" w14:textId="77777777" w:rsidR="00E2154A" w:rsidRDefault="00E215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97A9A" w14:textId="77777777" w:rsidR="00C002E1" w:rsidRDefault="00C002E1" w:rsidP="002A1D51">
      <w:pPr>
        <w:spacing w:after="0" w:line="240" w:lineRule="auto"/>
      </w:pPr>
      <w:r>
        <w:separator/>
      </w:r>
    </w:p>
  </w:footnote>
  <w:footnote w:type="continuationSeparator" w:id="0">
    <w:p w14:paraId="043C1730" w14:textId="77777777" w:rsidR="00C002E1" w:rsidRDefault="00C002E1" w:rsidP="002A1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FBDA6" w14:textId="77777777" w:rsidR="00E2154A" w:rsidRDefault="00E215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8A824" w14:textId="77777777" w:rsidR="00E2154A" w:rsidRDefault="00E2154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644B" w14:textId="77777777" w:rsidR="00E2154A" w:rsidRDefault="00E215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43C58"/>
    <w:multiLevelType w:val="hybridMultilevel"/>
    <w:tmpl w:val="97BEBEE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E6DFD"/>
    <w:multiLevelType w:val="hybridMultilevel"/>
    <w:tmpl w:val="480C4A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D742C"/>
    <w:multiLevelType w:val="hybridMultilevel"/>
    <w:tmpl w:val="21180D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3064E"/>
    <w:multiLevelType w:val="hybridMultilevel"/>
    <w:tmpl w:val="11E49F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CC162F"/>
    <w:multiLevelType w:val="hybridMultilevel"/>
    <w:tmpl w:val="8E5283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BC7461"/>
    <w:multiLevelType w:val="hybridMultilevel"/>
    <w:tmpl w:val="52B2023E"/>
    <w:lvl w:ilvl="0" w:tplc="B18CF914">
      <w:start w:val="3"/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76005A18">
      <w:start w:val="3"/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92269"/>
    <w:multiLevelType w:val="hybridMultilevel"/>
    <w:tmpl w:val="45E02DD0"/>
    <w:lvl w:ilvl="0" w:tplc="F1CA84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4495C"/>
    <w:multiLevelType w:val="hybridMultilevel"/>
    <w:tmpl w:val="412460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D58E3"/>
    <w:multiLevelType w:val="hybridMultilevel"/>
    <w:tmpl w:val="736688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C5"/>
    <w:rsid w:val="000665B6"/>
    <w:rsid w:val="00074EF2"/>
    <w:rsid w:val="000C7B1D"/>
    <w:rsid w:val="00100413"/>
    <w:rsid w:val="00173472"/>
    <w:rsid w:val="001C2322"/>
    <w:rsid w:val="001D17BA"/>
    <w:rsid w:val="00201CEA"/>
    <w:rsid w:val="002675FA"/>
    <w:rsid w:val="00292CAB"/>
    <w:rsid w:val="002A1D51"/>
    <w:rsid w:val="002A3AC0"/>
    <w:rsid w:val="002D05D5"/>
    <w:rsid w:val="003637E9"/>
    <w:rsid w:val="00371910"/>
    <w:rsid w:val="003A4D1A"/>
    <w:rsid w:val="003C0851"/>
    <w:rsid w:val="00467331"/>
    <w:rsid w:val="00467603"/>
    <w:rsid w:val="00490716"/>
    <w:rsid w:val="00494149"/>
    <w:rsid w:val="004B5694"/>
    <w:rsid w:val="004E0634"/>
    <w:rsid w:val="004E4628"/>
    <w:rsid w:val="00565F84"/>
    <w:rsid w:val="0056660D"/>
    <w:rsid w:val="005D59CA"/>
    <w:rsid w:val="005F7E91"/>
    <w:rsid w:val="006005F4"/>
    <w:rsid w:val="0066245C"/>
    <w:rsid w:val="00672CA7"/>
    <w:rsid w:val="006F5541"/>
    <w:rsid w:val="00714D41"/>
    <w:rsid w:val="007303A5"/>
    <w:rsid w:val="0079557F"/>
    <w:rsid w:val="007A2331"/>
    <w:rsid w:val="007A2EC3"/>
    <w:rsid w:val="007B2A42"/>
    <w:rsid w:val="00815521"/>
    <w:rsid w:val="00874DFC"/>
    <w:rsid w:val="0088725B"/>
    <w:rsid w:val="008A488B"/>
    <w:rsid w:val="008C1EF1"/>
    <w:rsid w:val="008F2CFE"/>
    <w:rsid w:val="008F5F9B"/>
    <w:rsid w:val="00906BC1"/>
    <w:rsid w:val="00915F3D"/>
    <w:rsid w:val="009235EB"/>
    <w:rsid w:val="0099371C"/>
    <w:rsid w:val="009B6F90"/>
    <w:rsid w:val="009D28EB"/>
    <w:rsid w:val="00A477FD"/>
    <w:rsid w:val="00A62A04"/>
    <w:rsid w:val="00AA0556"/>
    <w:rsid w:val="00B03163"/>
    <w:rsid w:val="00B13BAD"/>
    <w:rsid w:val="00B2710B"/>
    <w:rsid w:val="00B37929"/>
    <w:rsid w:val="00B853CD"/>
    <w:rsid w:val="00BA6262"/>
    <w:rsid w:val="00C002E1"/>
    <w:rsid w:val="00C644BD"/>
    <w:rsid w:val="00C66611"/>
    <w:rsid w:val="00C7771B"/>
    <w:rsid w:val="00C84AD6"/>
    <w:rsid w:val="00C93252"/>
    <w:rsid w:val="00CC17E2"/>
    <w:rsid w:val="00CD26C5"/>
    <w:rsid w:val="00D17F80"/>
    <w:rsid w:val="00DB164C"/>
    <w:rsid w:val="00DD722C"/>
    <w:rsid w:val="00DF1757"/>
    <w:rsid w:val="00E2154A"/>
    <w:rsid w:val="00E57A69"/>
    <w:rsid w:val="00E76904"/>
    <w:rsid w:val="00E85A5C"/>
    <w:rsid w:val="00EC11C4"/>
    <w:rsid w:val="00F0443C"/>
    <w:rsid w:val="00F21E8A"/>
    <w:rsid w:val="00F25FBB"/>
    <w:rsid w:val="00F6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64BF3"/>
  <w15:docId w15:val="{68CD059D-B880-4227-A2BE-2D608715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7E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65B6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2A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2A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2A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2A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2A4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2A4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1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1D51"/>
  </w:style>
  <w:style w:type="paragraph" w:styleId="Fuzeile">
    <w:name w:val="footer"/>
    <w:basedOn w:val="Standard"/>
    <w:link w:val="FuzeileZchn"/>
    <w:uiPriority w:val="99"/>
    <w:unhideWhenUsed/>
    <w:rsid w:val="002A1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1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5FB25-75C5-4229-8292-E4D9BDEA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SSG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Schöne, Sebastian (SSG)</dc:creator>
  <cp:lastModifiedBy>Mamedowa, Sabine</cp:lastModifiedBy>
  <cp:revision>2</cp:revision>
  <cp:lastPrinted>2020-12-04T14:39:00Z</cp:lastPrinted>
  <dcterms:created xsi:type="dcterms:W3CDTF">2020-12-09T15:12:00Z</dcterms:created>
  <dcterms:modified xsi:type="dcterms:W3CDTF">2020-12-09T15:12:00Z</dcterms:modified>
</cp:coreProperties>
</file>